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706D" w14:textId="7D45790E" w:rsidR="00201C55" w:rsidRPr="00033F09" w:rsidRDefault="006E134F" w:rsidP="005458BD">
      <w:pPr>
        <w:pStyle w:val="DocumentTitle"/>
        <w:rPr>
          <w:i/>
        </w:rPr>
      </w:pPr>
      <w:r>
        <w:rPr>
          <w:i/>
        </w:rPr>
        <w:t>Petrel Sub-Basin South-West 3D Marine Seismic Survey</w:t>
      </w:r>
    </w:p>
    <w:p w14:paraId="7B14FA42" w14:textId="77777777" w:rsidR="00201C55" w:rsidRPr="00201C55" w:rsidRDefault="001D6457" w:rsidP="003320FA">
      <w:pPr>
        <w:pStyle w:val="DocTypeinBody"/>
      </w:pPr>
      <w:r>
        <w:t>Key matters report</w:t>
      </w:r>
    </w:p>
    <w:p w14:paraId="6ED1AF0F" w14:textId="77777777" w:rsidR="001264E4" w:rsidRPr="001264E4" w:rsidRDefault="00AD5BAA" w:rsidP="009D1D6B">
      <w:pPr>
        <w:pStyle w:val="Dateref"/>
      </w:pPr>
      <w:r>
        <w:pict w14:anchorId="0D9C8E54">
          <v:rect id="_x0000_i1025" style="width:0;height:1.5pt" o:hralign="center" o:hrstd="t" o:hr="t" fillcolor="#a0a0a0" stroked="f"/>
        </w:pict>
      </w:r>
    </w:p>
    <w:p w14:paraId="7D35C0AA" w14:textId="77777777" w:rsidR="00033F09" w:rsidRPr="00033F09" w:rsidRDefault="00033F09" w:rsidP="00033F09">
      <w:pPr>
        <w:pStyle w:val="Heading1"/>
      </w:pPr>
      <w:r w:rsidRPr="00033F09">
        <w:t>Purpose of this report</w:t>
      </w:r>
    </w:p>
    <w:p w14:paraId="122D4175" w14:textId="358B25A4" w:rsidR="00033F09" w:rsidRPr="006E134F" w:rsidRDefault="00033F09" w:rsidP="00F6020F">
      <w:pPr>
        <w:rPr>
          <w:rFonts w:cs="Calibri"/>
        </w:rPr>
      </w:pPr>
      <w:r w:rsidRPr="006E134F">
        <w:rPr>
          <w:rFonts w:cs="Calibri"/>
        </w:rPr>
        <w:t xml:space="preserve">NOPSEMA has accepted the </w:t>
      </w:r>
      <w:r w:rsidR="00F6020F" w:rsidRPr="006E134F">
        <w:t xml:space="preserve">Petrel Sub-Basin South-West 3D Marine Seismic Survey </w:t>
      </w:r>
      <w:r w:rsidRPr="006E134F">
        <w:t>Environment Plan</w:t>
      </w:r>
      <w:r w:rsidRPr="006E134F">
        <w:rPr>
          <w:rFonts w:cs="Calibri"/>
        </w:rPr>
        <w:t xml:space="preserve"> (the EP) submitted by </w:t>
      </w:r>
      <w:r w:rsidR="00F6020F" w:rsidRPr="006E134F">
        <w:t xml:space="preserve">Santos </w:t>
      </w:r>
      <w:r w:rsidR="00FD0147" w:rsidRPr="006E134F">
        <w:t>O</w:t>
      </w:r>
      <w:r w:rsidR="00F6020F" w:rsidRPr="006E134F">
        <w:t>ffshore Pty Ltd</w:t>
      </w:r>
      <w:r w:rsidRPr="006E134F">
        <w:rPr>
          <w:rFonts w:cs="Calibri"/>
        </w:rPr>
        <w:t xml:space="preserve"> (the titleholder</w:t>
      </w:r>
      <w:r w:rsidR="00FD0147" w:rsidRPr="006E134F">
        <w:rPr>
          <w:rFonts w:cs="Calibri"/>
        </w:rPr>
        <w:t>, hereafter ‘Santos’</w:t>
      </w:r>
      <w:r w:rsidRPr="006E134F">
        <w:rPr>
          <w:rFonts w:cs="Calibri"/>
        </w:rPr>
        <w:t>) for a seismic survey</w:t>
      </w:r>
      <w:r w:rsidR="00F6020F" w:rsidRPr="006E134F">
        <w:rPr>
          <w:rFonts w:cs="Calibri"/>
        </w:rPr>
        <w:t xml:space="preserve"> </w:t>
      </w:r>
      <w:r w:rsidRPr="006E134F">
        <w:rPr>
          <w:rFonts w:cs="Calibri"/>
        </w:rPr>
        <w:t xml:space="preserve">activity in the </w:t>
      </w:r>
      <w:r w:rsidR="00F6020F" w:rsidRPr="006E134F">
        <w:t>Petrel sub-basin</w:t>
      </w:r>
      <w:r w:rsidR="00F6020F" w:rsidRPr="006E134F">
        <w:rPr>
          <w:rFonts w:cs="Calibri"/>
        </w:rPr>
        <w:t xml:space="preserve"> </w:t>
      </w:r>
      <w:r w:rsidRPr="006E134F">
        <w:rPr>
          <w:rFonts w:cs="Calibri"/>
        </w:rPr>
        <w:t xml:space="preserve">within the period(s) </w:t>
      </w:r>
      <w:r w:rsidR="00F6020F" w:rsidRPr="006E134F">
        <w:t>1 December 2021 and 31 March 2022 or between 1 December 2022 and 31 March 2023</w:t>
      </w:r>
      <w:r w:rsidRPr="006E134F">
        <w:rPr>
          <w:rFonts w:cs="Calibri"/>
        </w:rPr>
        <w:t xml:space="preserve">. </w:t>
      </w:r>
    </w:p>
    <w:p w14:paraId="6D34D72E" w14:textId="0CFB15A0" w:rsidR="00033F09" w:rsidRPr="006E134F" w:rsidRDefault="00033F09" w:rsidP="00033F09">
      <w:r w:rsidRPr="006E134F">
        <w:t>As required by the Offshore Petroleum and Greenhouse Gas Storage (Environment) Regulations 2009 (the Environment Regulations), the public was provided with an opportunity to comment on the EP.</w:t>
      </w:r>
      <w:r w:rsidR="00F6020F" w:rsidRPr="006E134F">
        <w:t xml:space="preserve"> </w:t>
      </w:r>
      <w:r w:rsidRPr="006E134F">
        <w:t xml:space="preserve">There were no public comments received during the public comment period. </w:t>
      </w:r>
    </w:p>
    <w:p w14:paraId="1F2FE9F6" w14:textId="565E82BA" w:rsidR="00033F09" w:rsidRPr="00033F09" w:rsidRDefault="00033F09" w:rsidP="00033F09">
      <w:r w:rsidRPr="006E134F">
        <w:t xml:space="preserve">Following the public comment period, the titleholder submitted the EP for assessment by NOPSEMA on </w:t>
      </w:r>
      <w:r w:rsidR="00F6020F" w:rsidRPr="006E134F">
        <w:t>12 July 2021</w:t>
      </w:r>
      <w:r w:rsidRPr="006E134F">
        <w:t>. NOPSE</w:t>
      </w:r>
      <w:r w:rsidRPr="00033F09">
        <w:t>MA has since completed its assessment of the EP and has determined that it is satisfied that the EP meets the criteria for acceptance</w:t>
      </w:r>
      <w:r w:rsidRPr="00033F09">
        <w:rPr>
          <w:rStyle w:val="FootnoteReference"/>
        </w:rPr>
        <w:footnoteReference w:id="1"/>
      </w:r>
      <w:r w:rsidRPr="00033F09">
        <w:t xml:space="preserve"> </w:t>
      </w:r>
      <w:r w:rsidRPr="006E134F">
        <w:t xml:space="preserve">on </w:t>
      </w:r>
      <w:r w:rsidR="00FA2869" w:rsidRPr="00FA2869">
        <w:t>6</w:t>
      </w:r>
      <w:r w:rsidR="00F6020F" w:rsidRPr="00FA2869">
        <w:t xml:space="preserve"> </w:t>
      </w:r>
      <w:r w:rsidR="006E134F" w:rsidRPr="00FA2869">
        <w:t>January</w:t>
      </w:r>
      <w:r w:rsidR="00F6020F" w:rsidRPr="006E134F">
        <w:t xml:space="preserve"> 2022</w:t>
      </w:r>
      <w:r w:rsidRPr="00033F09">
        <w:t xml:space="preserve">. </w:t>
      </w:r>
    </w:p>
    <w:p w14:paraId="0C2F4BBA" w14:textId="79A6A04E" w:rsidR="00033F09" w:rsidRPr="006E134F" w:rsidRDefault="00033F09" w:rsidP="00033F09">
      <w:r w:rsidRPr="006E134F">
        <w:t xml:space="preserve">This report explains how NOPSEMA </w:t>
      </w:r>
      <w:proofErr w:type="gramStart"/>
      <w:r w:rsidRPr="006E134F">
        <w:t>took into account</w:t>
      </w:r>
      <w:proofErr w:type="gramEnd"/>
      <w:r w:rsidRPr="006E134F">
        <w:t xml:space="preserve"> key matters raised by stakeholders in making its decision. This report also contains other key matters that may be of interest to the public.  </w:t>
      </w:r>
    </w:p>
    <w:p w14:paraId="0D78CB61" w14:textId="2CF05B90" w:rsidR="00033F09" w:rsidRPr="006E134F" w:rsidRDefault="00033F09" w:rsidP="00033F09">
      <w:r w:rsidRPr="006E134F">
        <w:t xml:space="preserve">This report accompanies the accepted </w:t>
      </w:r>
      <w:r w:rsidR="00FD0147" w:rsidRPr="006E134F">
        <w:t>Petrel Sub-Basin South-West 3D Marine Seismic Survey Environment Plan (R</w:t>
      </w:r>
      <w:r w:rsidRPr="006E134F">
        <w:t xml:space="preserve">evision </w:t>
      </w:r>
      <w:r w:rsidR="00F6020F" w:rsidRPr="006E134F">
        <w:t>3</w:t>
      </w:r>
      <w:r w:rsidR="00FD0147" w:rsidRPr="006E134F">
        <w:t>)</w:t>
      </w:r>
      <w:r w:rsidRPr="006E134F">
        <w:t xml:space="preserve"> submitted by </w:t>
      </w:r>
      <w:r w:rsidR="00FD0147" w:rsidRPr="006E134F">
        <w:t>Santos Offshore Pty Ltd</w:t>
      </w:r>
      <w:r w:rsidRPr="006E134F">
        <w:t xml:space="preserve">, which is available on the NOPSEMA website and should be referred to for further information. </w:t>
      </w:r>
    </w:p>
    <w:p w14:paraId="6E1F138A" w14:textId="77777777" w:rsidR="00033F09" w:rsidRPr="00033F09" w:rsidRDefault="00033F09" w:rsidP="00033F09">
      <w:pPr>
        <w:pStyle w:val="Heading2"/>
      </w:pPr>
      <w:r w:rsidRPr="00033F09">
        <w:t>Information relevant to NOPSEMA’s decision:</w:t>
      </w:r>
    </w:p>
    <w:p w14:paraId="393D8407" w14:textId="77777777" w:rsidR="00033F09" w:rsidRPr="00033F09" w:rsidRDefault="00033F09" w:rsidP="00033F09">
      <w:r w:rsidRPr="00033F09">
        <w:t xml:space="preserve">In making the decision to accept this EP, NOPSEMA </w:t>
      </w:r>
      <w:proofErr w:type="gramStart"/>
      <w:r w:rsidRPr="00033F09">
        <w:t>took into account</w:t>
      </w:r>
      <w:proofErr w:type="gramEnd"/>
      <w:r w:rsidRPr="00033F09">
        <w:t xml:space="preserve">: </w:t>
      </w:r>
    </w:p>
    <w:p w14:paraId="07FED3CB" w14:textId="77777777" w:rsidR="00033F09" w:rsidRPr="006E134F" w:rsidRDefault="00033F09" w:rsidP="00033F09">
      <w:pPr>
        <w:pStyle w:val="ListBullet"/>
        <w:rPr>
          <w:color w:val="auto"/>
        </w:rPr>
      </w:pPr>
      <w:r w:rsidRPr="006E134F">
        <w:rPr>
          <w:color w:val="auto"/>
        </w:rPr>
        <w:t xml:space="preserve">the Environment </w:t>
      </w:r>
      <w:proofErr w:type="gramStart"/>
      <w:r w:rsidRPr="006E134F">
        <w:rPr>
          <w:color w:val="auto"/>
        </w:rPr>
        <w:t>Regulations;</w:t>
      </w:r>
      <w:proofErr w:type="gramEnd"/>
    </w:p>
    <w:p w14:paraId="560FBEA7" w14:textId="77777777" w:rsidR="00033F09" w:rsidRPr="006E134F" w:rsidRDefault="00033F09" w:rsidP="00033F09">
      <w:pPr>
        <w:pStyle w:val="ListBullet"/>
        <w:rPr>
          <w:color w:val="auto"/>
        </w:rPr>
      </w:pPr>
      <w:r w:rsidRPr="006E134F">
        <w:rPr>
          <w:color w:val="auto"/>
        </w:rPr>
        <w:t>NOPSEMA Assessment Policy (PL0050), Environment Plan Assessment Policy (PL1347) and Environment Plan Decision Making Guidelines (GL1721</w:t>
      </w:r>
      <w:proofErr w:type="gramStart"/>
      <w:r w:rsidRPr="006E134F">
        <w:rPr>
          <w:color w:val="auto"/>
        </w:rPr>
        <w:t>);</w:t>
      </w:r>
      <w:proofErr w:type="gramEnd"/>
    </w:p>
    <w:p w14:paraId="3511F771" w14:textId="5187D7BB" w:rsidR="00033F09" w:rsidRPr="006E134F" w:rsidRDefault="00FD0147" w:rsidP="00033F09">
      <w:pPr>
        <w:pStyle w:val="ListBullet"/>
        <w:rPr>
          <w:color w:val="auto"/>
        </w:rPr>
      </w:pPr>
      <w:r w:rsidRPr="006E134F">
        <w:rPr>
          <w:color w:val="auto"/>
        </w:rPr>
        <w:t xml:space="preserve">Petrel Sub-Basin South-West 3D Marine Seismic Survey Environment </w:t>
      </w:r>
      <w:proofErr w:type="gramStart"/>
      <w:r w:rsidRPr="006E134F">
        <w:rPr>
          <w:color w:val="auto"/>
        </w:rPr>
        <w:t>Plan</w:t>
      </w:r>
      <w:r w:rsidR="00033F09" w:rsidRPr="006E134F">
        <w:rPr>
          <w:color w:val="auto"/>
        </w:rPr>
        <w:t>;</w:t>
      </w:r>
      <w:proofErr w:type="gramEnd"/>
    </w:p>
    <w:p w14:paraId="0D4E7DAD" w14:textId="51DB2474" w:rsidR="00033F09" w:rsidRPr="006E134F" w:rsidRDefault="00033F09" w:rsidP="00033F09">
      <w:pPr>
        <w:pStyle w:val="ListBullet"/>
        <w:rPr>
          <w:color w:val="auto"/>
        </w:rPr>
      </w:pPr>
      <w:r w:rsidRPr="006E134F">
        <w:rPr>
          <w:color w:val="auto"/>
        </w:rPr>
        <w:t xml:space="preserve">the information raised by relevant persons, government departments and agencies that is relevant to </w:t>
      </w:r>
      <w:proofErr w:type="gramStart"/>
      <w:r w:rsidRPr="006E134F">
        <w:rPr>
          <w:color w:val="auto"/>
        </w:rPr>
        <w:t>making a decision</w:t>
      </w:r>
      <w:proofErr w:type="gramEnd"/>
      <w:r w:rsidRPr="006E134F">
        <w:rPr>
          <w:color w:val="auto"/>
        </w:rPr>
        <w:t xml:space="preserve">; </w:t>
      </w:r>
      <w:r w:rsidR="00FD0147" w:rsidRPr="006E134F">
        <w:rPr>
          <w:color w:val="auto"/>
        </w:rPr>
        <w:t>and</w:t>
      </w:r>
    </w:p>
    <w:p w14:paraId="42EDEE39" w14:textId="3B78125F" w:rsidR="00033F09" w:rsidRPr="006E134F" w:rsidRDefault="00033F09" w:rsidP="00033F09">
      <w:pPr>
        <w:pStyle w:val="ListBullet"/>
        <w:rPr>
          <w:color w:val="auto"/>
        </w:rPr>
      </w:pPr>
      <w:r w:rsidRPr="006E134F">
        <w:rPr>
          <w:color w:val="auto"/>
        </w:rPr>
        <w:t xml:space="preserve">relevant plans of management and threatened species recovery plans developed under the </w:t>
      </w:r>
      <w:r w:rsidRPr="006E134F">
        <w:rPr>
          <w:i/>
          <w:color w:val="auto"/>
        </w:rPr>
        <w:t>Environment Protection and Biodiversity Conservation Act 1999</w:t>
      </w:r>
      <w:r w:rsidRPr="006E134F">
        <w:rPr>
          <w:color w:val="auto"/>
        </w:rPr>
        <w:t xml:space="preserve"> (EPBC Act) and relevant guidance published by the Department of </w:t>
      </w:r>
      <w:r w:rsidR="00FD0147" w:rsidRPr="006E134F">
        <w:rPr>
          <w:color w:val="auto"/>
        </w:rPr>
        <w:t xml:space="preserve">Agriculture, </w:t>
      </w:r>
      <w:proofErr w:type="gramStart"/>
      <w:r w:rsidR="00FD0147" w:rsidRPr="006E134F">
        <w:rPr>
          <w:color w:val="auto"/>
        </w:rPr>
        <w:t>Water</w:t>
      </w:r>
      <w:proofErr w:type="gramEnd"/>
      <w:r w:rsidR="00FD0147" w:rsidRPr="006E134F">
        <w:rPr>
          <w:color w:val="auto"/>
        </w:rPr>
        <w:t xml:space="preserve"> and the </w:t>
      </w:r>
      <w:r w:rsidRPr="006E134F">
        <w:rPr>
          <w:color w:val="auto"/>
        </w:rPr>
        <w:t>Environment</w:t>
      </w:r>
      <w:r w:rsidR="00FD0147" w:rsidRPr="006E134F">
        <w:rPr>
          <w:color w:val="auto"/>
        </w:rPr>
        <w:t>.</w:t>
      </w:r>
    </w:p>
    <w:p w14:paraId="67B7CDD9" w14:textId="77777777" w:rsidR="00033F09" w:rsidRPr="00033F09" w:rsidRDefault="00033F09" w:rsidP="00033F09">
      <w:pPr>
        <w:pStyle w:val="Heading1"/>
      </w:pPr>
      <w:r w:rsidRPr="00033F09">
        <w:t>Next steps</w:t>
      </w:r>
    </w:p>
    <w:p w14:paraId="1160DCB2" w14:textId="730362AB" w:rsidR="00033F09" w:rsidRPr="006E134F" w:rsidRDefault="00033F09" w:rsidP="00033F09">
      <w:r w:rsidRPr="006E134F">
        <w:t>Responsibility for the ongoing environmental performance of the seismic survey</w:t>
      </w:r>
      <w:ins w:id="0" w:author="Cam Sim" w:date="2022-01-05T15:14:00Z">
        <w:r w:rsidR="00EC62B7" w:rsidRPr="006E134F">
          <w:t xml:space="preserve"> </w:t>
        </w:r>
      </w:ins>
      <w:r w:rsidRPr="006E134F">
        <w:t xml:space="preserve">activity remains, </w:t>
      </w:r>
      <w:proofErr w:type="gramStart"/>
      <w:r w:rsidRPr="006E134F">
        <w:t>at all times</w:t>
      </w:r>
      <w:proofErr w:type="gramEnd"/>
      <w:r w:rsidRPr="006E134F">
        <w:t xml:space="preserve">, with </w:t>
      </w:r>
      <w:r w:rsidR="00FD0147" w:rsidRPr="006E134F">
        <w:t>Santos</w:t>
      </w:r>
      <w:r w:rsidRPr="006E134F">
        <w:t xml:space="preserve">. </w:t>
      </w:r>
    </w:p>
    <w:p w14:paraId="4BFF4A7E" w14:textId="77777777" w:rsidR="00033F09" w:rsidRPr="00033F09" w:rsidRDefault="00033F09" w:rsidP="00033F09">
      <w:r w:rsidRPr="00033F09">
        <w:lastRenderedPageBreak/>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1BD99599" w14:textId="77777777" w:rsidR="00033F09" w:rsidRPr="00033F09" w:rsidRDefault="00033F09" w:rsidP="00033F09">
      <w:pPr>
        <w:pStyle w:val="Heading1"/>
      </w:pPr>
      <w:r w:rsidRPr="00033F09">
        <w:t xml:space="preserve">Sensitive Information </w:t>
      </w:r>
    </w:p>
    <w:p w14:paraId="054CCF8C" w14:textId="77777777" w:rsidR="00033F09" w:rsidRPr="00033F09" w:rsidRDefault="00033F09" w:rsidP="00033F09">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6EC2F3D7" w14:textId="77777777" w:rsidR="00033F09" w:rsidRPr="00033F09" w:rsidRDefault="00033F09" w:rsidP="00033F09">
      <w:pPr>
        <w:pStyle w:val="Heading1"/>
      </w:pPr>
      <w:r w:rsidRPr="00033F09">
        <w:t xml:space="preserve">Further information </w:t>
      </w:r>
    </w:p>
    <w:p w14:paraId="481171F8" w14:textId="53BDE3D1" w:rsidR="00033F09" w:rsidRPr="006E134F" w:rsidRDefault="00033F09" w:rsidP="00033F09">
      <w:r w:rsidRPr="00033F09">
        <w:t xml:space="preserve">If you would like further </w:t>
      </w:r>
      <w:r w:rsidRPr="006E134F">
        <w:t xml:space="preserve">information about the activity, please contact the titleholder’s nominated liaison person specified in the EP and on NOPSEMA’s webpage for the </w:t>
      </w:r>
      <w:r w:rsidR="00FD0147" w:rsidRPr="006E134F">
        <w:t>Petrel Sub-Basin South-West 3D Marine Seismic Survey</w:t>
      </w:r>
      <w:r w:rsidRPr="006E134F">
        <w:t xml:space="preserve">. </w:t>
      </w:r>
    </w:p>
    <w:p w14:paraId="604E2277" w14:textId="5A43D239" w:rsidR="00033F09" w:rsidRDefault="00033F09" w:rsidP="00033F09">
      <w:r w:rsidRPr="00033F09">
        <w:t xml:space="preserve">If you would like to be notified of regulatory information on the activity, such as start and end dates and enforcement actions (if any), please subscribe to updates from the </w:t>
      </w:r>
      <w:hyperlink r:id="rId11" w:history="1">
        <w:r w:rsidRPr="003A0BD7">
          <w:rPr>
            <w:rStyle w:val="Hyperlink"/>
          </w:rPr>
          <w:t>Underway Offshore page</w:t>
        </w:r>
      </w:hyperlink>
      <w:r w:rsidRPr="00033F09">
        <w:rPr>
          <w:color w:val="F58220" w:themeColor="accent1"/>
        </w:rPr>
        <w:t xml:space="preserve"> </w:t>
      </w:r>
      <w:r w:rsidRPr="00033F09">
        <w:t xml:space="preserve">on NOPSEMA’s website. </w:t>
      </w:r>
    </w:p>
    <w:p w14:paraId="308D143C" w14:textId="77777777" w:rsidR="00A854EC" w:rsidRPr="00033F09" w:rsidRDefault="00A854EC" w:rsidP="00033F09"/>
    <w:p w14:paraId="2F4E15F1" w14:textId="77777777" w:rsidR="00A854EC" w:rsidRDefault="00A854EC" w:rsidP="00FE5C29">
      <w:pPr>
        <w:sectPr w:rsidR="00A854EC" w:rsidSect="00E35D1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71" w:right="1134" w:bottom="1134" w:left="1134" w:header="567" w:footer="338" w:gutter="0"/>
          <w:cols w:space="708"/>
          <w:titlePg/>
          <w:docGrid w:linePitch="360"/>
        </w:sectPr>
      </w:pPr>
    </w:p>
    <w:p w14:paraId="32656205" w14:textId="4C197AA2" w:rsidR="00A854EC" w:rsidRPr="000431E3" w:rsidRDefault="00A854EC" w:rsidP="000431E3">
      <w:pPr>
        <w:pStyle w:val="Heading1NoNumber"/>
      </w:pPr>
      <w:r>
        <w:lastRenderedPageBreak/>
        <w:t xml:space="preserve">How NOPSEMA has </w:t>
      </w:r>
      <w:proofErr w:type="gramStart"/>
      <w:r>
        <w:t>taken into account</w:t>
      </w:r>
      <w:proofErr w:type="gramEnd"/>
      <w:r>
        <w:t xml:space="preserve"> key matters raised during </w:t>
      </w:r>
      <w:r w:rsidRPr="000431E3">
        <w:t xml:space="preserve">relevant persons consultation </w:t>
      </w:r>
      <w:r w:rsidR="000431E3" w:rsidRPr="000431E3">
        <w:t xml:space="preserve">in </w:t>
      </w:r>
      <w:r>
        <w:t>the assessment and decision</w:t>
      </w:r>
      <w:r w:rsidR="000431E3">
        <w:t>-</w:t>
      </w:r>
      <w:r>
        <w:t xml:space="preserve">making process for </w:t>
      </w:r>
      <w:r w:rsidR="000431E3">
        <w:t xml:space="preserve">the </w:t>
      </w:r>
      <w:r w:rsidR="000431E3" w:rsidRPr="000431E3">
        <w:t>Petrel Sub-Basin South-West 3D Marine Seismic Survey Environment Plan</w:t>
      </w:r>
    </w:p>
    <w:tbl>
      <w:tblPr>
        <w:tblStyle w:val="TableGrid"/>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221"/>
        <w:gridCol w:w="4886"/>
        <w:gridCol w:w="4680"/>
      </w:tblGrid>
      <w:tr w:rsidR="00A854EC" w14:paraId="3274CD19" w14:textId="77777777" w:rsidTr="00C80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 w:type="pct"/>
          </w:tcPr>
          <w:p w14:paraId="766E1F6C" w14:textId="77777777" w:rsidR="00A854EC" w:rsidRPr="009D0D3A" w:rsidRDefault="00A854EC" w:rsidP="00EC7231">
            <w:r w:rsidRPr="009D0D3A">
              <w:t>#</w:t>
            </w:r>
          </w:p>
        </w:tc>
        <w:tc>
          <w:tcPr>
            <w:tcW w:w="1478" w:type="pct"/>
          </w:tcPr>
          <w:p w14:paraId="79B8689E" w14:textId="1E91CCEA"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t>M</w:t>
            </w:r>
            <w:r w:rsidRPr="00044AF7">
              <w:t>atter</w:t>
            </w:r>
          </w:p>
        </w:tc>
        <w:tc>
          <w:tcPr>
            <w:tcW w:w="1711" w:type="pct"/>
          </w:tcPr>
          <w:p w14:paraId="3292754D"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Titleholder response</w:t>
            </w:r>
          </w:p>
        </w:tc>
        <w:tc>
          <w:tcPr>
            <w:tcW w:w="1639" w:type="pct"/>
          </w:tcPr>
          <w:p w14:paraId="37AAE736"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NOPSEMA’s assessment and decision</w:t>
            </w:r>
          </w:p>
        </w:tc>
      </w:tr>
      <w:tr w:rsidR="00A854EC" w:rsidRPr="00140683" w14:paraId="20EE236F" w14:textId="77777777" w:rsidTr="00A854EC">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005E78CA" w14:textId="241B7104" w:rsidR="00A854EC" w:rsidRPr="00140683" w:rsidRDefault="00AB0371" w:rsidP="00EC7231">
            <w:r>
              <w:t>1</w:t>
            </w:r>
          </w:p>
        </w:tc>
        <w:tc>
          <w:tcPr>
            <w:tcW w:w="1478" w:type="pct"/>
            <w:shd w:val="clear" w:color="auto" w:fill="auto"/>
          </w:tcPr>
          <w:p w14:paraId="434C888B" w14:textId="4805B457" w:rsidR="00A854EC" w:rsidRPr="00CC7DEF" w:rsidRDefault="00CC7DEF" w:rsidP="00EC7231">
            <w:pPr>
              <w:cnfStyle w:val="000000000000" w:firstRow="0" w:lastRow="0" w:firstColumn="0" w:lastColumn="0" w:oddVBand="0" w:evenVBand="0" w:oddHBand="0" w:evenHBand="0" w:firstRowFirstColumn="0" w:firstRowLastColumn="0" w:lastRowFirstColumn="0" w:lastRowLastColumn="0"/>
              <w:rPr>
                <w:b/>
                <w:i/>
              </w:rPr>
            </w:pPr>
            <w:r w:rsidRPr="00C111E5">
              <w:rPr>
                <w:b/>
                <w:i/>
              </w:rPr>
              <w:t>There was concern from relevant persons that the survey may impact on fish spawning</w:t>
            </w:r>
            <w:r w:rsidR="00CE4D21">
              <w:rPr>
                <w:b/>
                <w:i/>
              </w:rPr>
              <w:t xml:space="preserve"> and behaviour</w:t>
            </w:r>
            <w:r w:rsidR="003A0BD7">
              <w:rPr>
                <w:b/>
                <w:i/>
              </w:rPr>
              <w:t>,</w:t>
            </w:r>
            <w:r w:rsidRPr="00C111E5">
              <w:rPr>
                <w:b/>
                <w:i/>
              </w:rPr>
              <w:t xml:space="preserve"> and consequently result in unacceptable impacts to the sustainability of commercial fish stocks</w:t>
            </w:r>
            <w:r w:rsidR="00CE4D21">
              <w:rPr>
                <w:b/>
                <w:i/>
              </w:rPr>
              <w:t xml:space="preserve"> and catchability of target species</w:t>
            </w:r>
            <w:r w:rsidRPr="00C111E5">
              <w:rPr>
                <w:b/>
                <w:i/>
              </w:rPr>
              <w:t>.</w:t>
            </w:r>
          </w:p>
        </w:tc>
        <w:tc>
          <w:tcPr>
            <w:tcW w:w="1711" w:type="pct"/>
            <w:shd w:val="clear" w:color="auto" w:fill="auto"/>
          </w:tcPr>
          <w:p w14:paraId="4AB2F533" w14:textId="152807CF" w:rsidR="00310F12" w:rsidRDefault="00BF0F28" w:rsidP="0044585A">
            <w:pPr>
              <w:cnfStyle w:val="000000000000" w:firstRow="0" w:lastRow="0" w:firstColumn="0" w:lastColumn="0" w:oddVBand="0" w:evenVBand="0" w:oddHBand="0" w:evenHBand="0" w:firstRowFirstColumn="0" w:firstRowLastColumn="0" w:lastRowFirstColumn="0" w:lastRowLastColumn="0"/>
            </w:pPr>
            <w:r>
              <w:t>In preparing the</w:t>
            </w:r>
            <w:r w:rsidR="00D0304C">
              <w:t xml:space="preserve"> </w:t>
            </w:r>
            <w:r w:rsidR="00D0304C" w:rsidRPr="001D6A8E">
              <w:t xml:space="preserve">Petrel Sub-Basin South-West 3D Marine Seismic Survey </w:t>
            </w:r>
            <w:r w:rsidR="00D0304C">
              <w:t>(Petrel 3D MSS)</w:t>
            </w:r>
            <w:r>
              <w:t xml:space="preserve"> </w:t>
            </w:r>
            <w:r w:rsidR="00D0304C">
              <w:t>Environment Plan (</w:t>
            </w:r>
            <w:r>
              <w:t>EP</w:t>
            </w:r>
            <w:r w:rsidR="00D0304C">
              <w:t>)</w:t>
            </w:r>
            <w:r>
              <w:t xml:space="preserve">, Santos </w:t>
            </w:r>
            <w:r w:rsidR="00F1031E">
              <w:t>undertook relevant persons consultation</w:t>
            </w:r>
            <w:r w:rsidR="00F527AC">
              <w:t xml:space="preserve"> </w:t>
            </w:r>
            <w:r w:rsidR="00310F12">
              <w:t>with commercial fishing representatives, including the Western Australian Fishing Industry Council (WAFIC)</w:t>
            </w:r>
            <w:r w:rsidR="00EC62B7">
              <w:t xml:space="preserve"> and the Northern Prawn Fishery</w:t>
            </w:r>
            <w:r w:rsidR="00310F12">
              <w:t>. Santos evaluated the objections and claims raise</w:t>
            </w:r>
            <w:r w:rsidR="00D0304C">
              <w:t>d</w:t>
            </w:r>
            <w:r w:rsidR="00310F12">
              <w:t xml:space="preserve"> by relevant persons and provided a response to the relevant persons addressing the objections and claims raised. At the request of the Northern Prawn Fishery, Santos has committed to acquiring the Petrel 3D MSS during the seasonal prawn fishing closure to minimise </w:t>
            </w:r>
            <w:r w:rsidR="00F1031E">
              <w:t xml:space="preserve">impacts of displacement </w:t>
            </w:r>
            <w:r w:rsidR="00310F12">
              <w:t>to license holders of this fishery.</w:t>
            </w:r>
          </w:p>
          <w:p w14:paraId="0AAA79E5" w14:textId="3FE2CA6A" w:rsidR="00310F12" w:rsidRDefault="0044585A" w:rsidP="0044585A">
            <w:pPr>
              <w:cnfStyle w:val="000000000000" w:firstRow="0" w:lastRow="0" w:firstColumn="0" w:lastColumn="0" w:oddVBand="0" w:evenVBand="0" w:oddHBand="0" w:evenHBand="0" w:firstRowFirstColumn="0" w:firstRowLastColumn="0" w:lastRowFirstColumn="0" w:lastRowLastColumn="0"/>
            </w:pPr>
            <w:r w:rsidRPr="003F15F8">
              <w:t>Santos</w:t>
            </w:r>
            <w:r w:rsidR="00310F12">
              <w:t xml:space="preserve"> evaluat</w:t>
            </w:r>
            <w:r w:rsidR="00F1031E">
              <w:t>ed</w:t>
            </w:r>
            <w:r w:rsidR="00310F12">
              <w:t xml:space="preserve"> the potential impact of the survey on </w:t>
            </w:r>
            <w:r w:rsidR="00CE4D21">
              <w:t xml:space="preserve">the catchability of key species and </w:t>
            </w:r>
            <w:r w:rsidR="00310F12">
              <w:t>spawning success of key commercial species</w:t>
            </w:r>
            <w:r w:rsidR="003A0BD7">
              <w:t>.  This evaluation</w:t>
            </w:r>
            <w:r w:rsidR="00310F12">
              <w:t xml:space="preserve"> was informed by relevant scientific literature and </w:t>
            </w:r>
            <w:r w:rsidR="003A0BD7">
              <w:t xml:space="preserve">understanding about </w:t>
            </w:r>
            <w:r w:rsidR="00310F12">
              <w:t xml:space="preserve">the level of overlap between the proposed survey and the spawning range of </w:t>
            </w:r>
            <w:r w:rsidR="003A0BD7">
              <w:t>key</w:t>
            </w:r>
            <w:r w:rsidR="00F1031E">
              <w:t xml:space="preserve"> commercial</w:t>
            </w:r>
            <w:r w:rsidR="00310F12">
              <w:t xml:space="preserve"> species. Santos concluded that impacts would be limited to short term behavioural disturbance of some adult fish/prawns</w:t>
            </w:r>
            <w:r w:rsidR="003A0BD7">
              <w:t>,</w:t>
            </w:r>
            <w:r w:rsidR="00310F12">
              <w:t xml:space="preserve"> with </w:t>
            </w:r>
            <w:r w:rsidR="00310F12">
              <w:lastRenderedPageBreak/>
              <w:t xml:space="preserve">behaviour and spawning predicted to return to normal within days to weeks. </w:t>
            </w:r>
            <w:r w:rsidR="00F1031E">
              <w:t>The titleholder predicted that t</w:t>
            </w:r>
            <w:r w:rsidR="00310F12">
              <w:t xml:space="preserve">he survey </w:t>
            </w:r>
            <w:r w:rsidR="00F1031E">
              <w:t>will not have</w:t>
            </w:r>
            <w:r w:rsidR="00310F12">
              <w:t xml:space="preserve"> a measurable effect on spawning or recruitment success</w:t>
            </w:r>
            <w:r w:rsidR="00F1031E">
              <w:t>. Reasons for this conclusion include the</w:t>
            </w:r>
            <w:r w:rsidR="00F1031E" w:rsidRPr="00F1031E">
              <w:t xml:space="preserve"> </w:t>
            </w:r>
            <w:r w:rsidR="00F1031E">
              <w:t>‘</w:t>
            </w:r>
            <w:r w:rsidR="00F1031E" w:rsidRPr="00F1031E">
              <w:t>high fecundity and broadcast spawning characteristics of key demersal and pelagic fish</w:t>
            </w:r>
            <w:r w:rsidR="00F25DF3">
              <w:t xml:space="preserve"> </w:t>
            </w:r>
            <w:r w:rsidR="00F1031E" w:rsidRPr="00F1031E">
              <w:t>species in the region, which provide for genetic connectivity of the stocks over extensive areas</w:t>
            </w:r>
            <w:r w:rsidR="00F1031E">
              <w:t>’ and ‘adult</w:t>
            </w:r>
            <w:r w:rsidR="00F1031E" w:rsidRPr="00F1031E">
              <w:t xml:space="preserve"> stocks comprise fish that are recruited over many years and are unlikely to be affected by</w:t>
            </w:r>
            <w:r w:rsidR="00F25DF3">
              <w:t xml:space="preserve"> </w:t>
            </w:r>
            <w:r w:rsidR="00F1031E" w:rsidRPr="00F1031E">
              <w:t>seasonal disturbances, even at a regional scale</w:t>
            </w:r>
            <w:r w:rsidR="00F1031E">
              <w:t xml:space="preserve">’. </w:t>
            </w:r>
          </w:p>
          <w:p w14:paraId="60549193" w14:textId="366C9528" w:rsidR="00F527AC" w:rsidRPr="00EC62B7" w:rsidRDefault="00310F12" w:rsidP="009D712C">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rPr>
            </w:pPr>
            <w:r>
              <w:t xml:space="preserve">Santos has committed to undertake seismic acquisition </w:t>
            </w:r>
            <w:r w:rsidR="00F527AC">
              <w:t xml:space="preserve">so that </w:t>
            </w:r>
            <w:r w:rsidR="00DD245A">
              <w:t>‘</w:t>
            </w:r>
            <w:r w:rsidR="00DD245A" w:rsidRPr="00DD245A">
              <w:rPr>
                <w:rFonts w:ascii="Calibri" w:hAnsi="Calibri" w:cs="Calibri"/>
                <w:i/>
                <w:color w:val="000000"/>
              </w:rPr>
              <w:t>Commercial fishing licence holders are no worse off as a result of the seismic survey</w:t>
            </w:r>
            <w:r w:rsidR="00DD245A">
              <w:rPr>
                <w:rFonts w:ascii="Calibri" w:hAnsi="Calibri" w:cs="Calibri"/>
                <w:color w:val="000000"/>
              </w:rPr>
              <w:t xml:space="preserve">’ (EPO-3), and </w:t>
            </w:r>
            <w:r w:rsidR="00F527AC">
              <w:t xml:space="preserve">there is </w:t>
            </w:r>
            <w:r w:rsidR="00F527AC" w:rsidRPr="00EC62B7">
              <w:rPr>
                <w:i/>
              </w:rPr>
              <w:t>‘No serious or irreversible impacts to listed marine fish (including sharks) due to noise associated with the operation of seismic source, consistent with the MNES Significant Impact</w:t>
            </w:r>
            <w:r w:rsidR="009D712C">
              <w:rPr>
                <w:i/>
              </w:rPr>
              <w:t xml:space="preserve"> </w:t>
            </w:r>
            <w:r w:rsidR="00F527AC" w:rsidRPr="00EC62B7">
              <w:rPr>
                <w:i/>
              </w:rPr>
              <w:t>Guideline 1.1</w:t>
            </w:r>
            <w:r w:rsidR="00F527AC">
              <w:t>’</w:t>
            </w:r>
            <w:r w:rsidR="00F527AC" w:rsidRPr="00EC62B7">
              <w:t xml:space="preserve"> (EPO-6) or </w:t>
            </w:r>
            <w:r w:rsidR="00F527AC" w:rsidRPr="00EC62B7">
              <w:rPr>
                <w:i/>
              </w:rPr>
              <w:t>‘No serious or irreversible impact to the sustainability of indicator commercial fish stocks for the following commercial fisheries due to noise associated with the operation of the seismic</w:t>
            </w:r>
            <w:r w:rsidR="00EC62B7">
              <w:rPr>
                <w:i/>
              </w:rPr>
              <w:t xml:space="preserve"> </w:t>
            </w:r>
            <w:r w:rsidR="00F527AC" w:rsidRPr="00EC62B7">
              <w:rPr>
                <w:i/>
              </w:rPr>
              <w:t>source:</w:t>
            </w:r>
          </w:p>
          <w:p w14:paraId="2761961C" w14:textId="420F41E9" w:rsidR="00F527AC" w:rsidRPr="006E134F" w:rsidRDefault="00F527AC" w:rsidP="006E134F">
            <w:pPr>
              <w:pStyle w:val="ListBullet"/>
              <w:cnfStyle w:val="000000000000" w:firstRow="0" w:lastRow="0" w:firstColumn="0" w:lastColumn="0" w:oddVBand="0" w:evenVBand="0" w:oddHBand="0" w:evenHBand="0" w:firstRowFirstColumn="0" w:firstRowLastColumn="0" w:lastRowFirstColumn="0" w:lastRowLastColumn="0"/>
              <w:rPr>
                <w:i/>
              </w:rPr>
            </w:pPr>
            <w:r w:rsidRPr="006E134F">
              <w:rPr>
                <w:i/>
              </w:rPr>
              <w:t>Commonwealth Northern Prawn Fishery (NPF</w:t>
            </w:r>
            <w:proofErr w:type="gramStart"/>
            <w:r w:rsidRPr="006E134F">
              <w:rPr>
                <w:i/>
              </w:rPr>
              <w:t>);</w:t>
            </w:r>
            <w:proofErr w:type="gramEnd"/>
          </w:p>
          <w:p w14:paraId="65C8849D" w14:textId="7DDFBBDA" w:rsidR="00F527AC" w:rsidRPr="006E134F" w:rsidRDefault="00F527AC" w:rsidP="006E134F">
            <w:pPr>
              <w:pStyle w:val="ListBullet"/>
              <w:cnfStyle w:val="000000000000" w:firstRow="0" w:lastRow="0" w:firstColumn="0" w:lastColumn="0" w:oddVBand="0" w:evenVBand="0" w:oddHBand="0" w:evenHBand="0" w:firstRowFirstColumn="0" w:firstRowLastColumn="0" w:lastRowFirstColumn="0" w:lastRowLastColumn="0"/>
              <w:rPr>
                <w:i/>
              </w:rPr>
            </w:pPr>
            <w:r w:rsidRPr="006E134F">
              <w:rPr>
                <w:i/>
              </w:rPr>
              <w:t xml:space="preserve">WA Northern Demersal </w:t>
            </w:r>
            <w:proofErr w:type="spellStart"/>
            <w:r w:rsidRPr="006E134F">
              <w:rPr>
                <w:i/>
              </w:rPr>
              <w:t>Scalefish</w:t>
            </w:r>
            <w:proofErr w:type="spellEnd"/>
            <w:r w:rsidRPr="006E134F">
              <w:rPr>
                <w:i/>
              </w:rPr>
              <w:t xml:space="preserve"> Managed Fishery (NDSMF</w:t>
            </w:r>
            <w:proofErr w:type="gramStart"/>
            <w:r w:rsidRPr="006E134F">
              <w:rPr>
                <w:i/>
              </w:rPr>
              <w:t>);</w:t>
            </w:r>
            <w:proofErr w:type="gramEnd"/>
          </w:p>
          <w:p w14:paraId="7197F773" w14:textId="77777777" w:rsidR="00310F12" w:rsidRDefault="00F527AC" w:rsidP="006E134F">
            <w:pPr>
              <w:pStyle w:val="ListBullet"/>
              <w:cnfStyle w:val="000000000000" w:firstRow="0" w:lastRow="0" w:firstColumn="0" w:lastColumn="0" w:oddVBand="0" w:evenVBand="0" w:oddHBand="0" w:evenHBand="0" w:firstRowFirstColumn="0" w:firstRowLastColumn="0" w:lastRowFirstColumn="0" w:lastRowLastColumn="0"/>
            </w:pPr>
            <w:r w:rsidRPr="006E134F">
              <w:rPr>
                <w:i/>
              </w:rPr>
              <w:lastRenderedPageBreak/>
              <w:t>WA Mackerel Managed Fishery (MMF)</w:t>
            </w:r>
            <w:r w:rsidR="00EC62B7" w:rsidRPr="006E134F">
              <w:rPr>
                <w:i/>
              </w:rPr>
              <w:t>’</w:t>
            </w:r>
            <w:r w:rsidRPr="006E134F">
              <w:rPr>
                <w:i/>
              </w:rPr>
              <w:t xml:space="preserve">.  </w:t>
            </w:r>
            <w:r w:rsidRPr="006E134F">
              <w:t xml:space="preserve">(EPO 13). </w:t>
            </w:r>
          </w:p>
          <w:p w14:paraId="4C5140BF" w14:textId="23AE13DE" w:rsidR="009D712C" w:rsidRDefault="009D712C" w:rsidP="009D712C">
            <w:pPr>
              <w:cnfStyle w:val="000000000000" w:firstRow="0" w:lastRow="0" w:firstColumn="0" w:lastColumn="0" w:oddVBand="0" w:evenVBand="0" w:oddHBand="0" w:evenHBand="0" w:firstRowFirstColumn="0" w:firstRowLastColumn="0" w:lastRowFirstColumn="0" w:lastRowLastColumn="0"/>
            </w:pPr>
            <w:r>
              <w:t>The EPOs will be achieved through implementing control measures including:</w:t>
            </w:r>
          </w:p>
          <w:p w14:paraId="683CFBF8" w14:textId="44B44C8C" w:rsidR="00DD245A" w:rsidRPr="00E056D7" w:rsidRDefault="00DD245A" w:rsidP="00E056D7">
            <w:pPr>
              <w:pStyle w:val="ListBullet"/>
              <w:cnfStyle w:val="000000000000" w:firstRow="0" w:lastRow="0" w:firstColumn="0" w:lastColumn="0" w:oddVBand="0" w:evenVBand="0" w:oddHBand="0" w:evenHBand="0" w:firstRowFirstColumn="0" w:firstRowLastColumn="0" w:lastRowFirstColumn="0" w:lastRowLastColumn="0"/>
            </w:pPr>
            <w:r w:rsidRPr="00E056D7">
              <w:t>Concurrent operations planning with relevant commercial fishers (CM-6)</w:t>
            </w:r>
          </w:p>
          <w:p w14:paraId="022960CA" w14:textId="06F7FD88" w:rsidR="00DD245A" w:rsidRPr="00E056D7" w:rsidRDefault="00DD245A" w:rsidP="00E056D7">
            <w:pPr>
              <w:pStyle w:val="ListBullet"/>
              <w:cnfStyle w:val="000000000000" w:firstRow="0" w:lastRow="0" w:firstColumn="0" w:lastColumn="0" w:oddVBand="0" w:evenVBand="0" w:oddHBand="0" w:evenHBand="0" w:firstRowFirstColumn="0" w:firstRowLastColumn="0" w:lastRowFirstColumn="0" w:lastRowLastColumn="0"/>
            </w:pPr>
            <w:r w:rsidRPr="00E056D7">
              <w:t>Commercial fishery payment claims (CM-7)</w:t>
            </w:r>
          </w:p>
          <w:p w14:paraId="43C8515A" w14:textId="6F2236D8" w:rsidR="00E056D7" w:rsidRPr="00E056D7" w:rsidRDefault="00E056D7" w:rsidP="00E056D7">
            <w:pPr>
              <w:pStyle w:val="ListBullet"/>
              <w:cnfStyle w:val="000000000000" w:firstRow="0" w:lastRow="0" w:firstColumn="0" w:lastColumn="0" w:oddVBand="0" w:evenVBand="0" w:oddHBand="0" w:evenHBand="0" w:firstRowFirstColumn="0" w:firstRowLastColumn="0" w:lastRowFirstColumn="0" w:lastRowLastColumn="0"/>
            </w:pPr>
            <w:r w:rsidRPr="00E056D7">
              <w:t>Implementation of EPBC Policy Statement 2.1 (Part A):</w:t>
            </w:r>
          </w:p>
          <w:p w14:paraId="65D64419" w14:textId="4D300DF4" w:rsidR="00E056D7" w:rsidRPr="00E056D7" w:rsidRDefault="00E056D7" w:rsidP="00E056D7">
            <w:pPr>
              <w:pStyle w:val="ListBullet2"/>
              <w:cnfStyle w:val="000000000000" w:firstRow="0" w:lastRow="0" w:firstColumn="0" w:lastColumn="0" w:oddVBand="0" w:evenVBand="0" w:oddHBand="0" w:evenHBand="0" w:firstRowFirstColumn="0" w:firstRowLastColumn="0" w:lastRowFirstColumn="0" w:lastRowLastColumn="0"/>
            </w:pPr>
            <w:proofErr w:type="gramStart"/>
            <w:r w:rsidRPr="00E056D7">
              <w:t>pre start-up</w:t>
            </w:r>
            <w:proofErr w:type="gramEnd"/>
            <w:r w:rsidRPr="00E056D7">
              <w:t xml:space="preserve"> visual observation</w:t>
            </w:r>
          </w:p>
          <w:p w14:paraId="67FF5935" w14:textId="1153829B" w:rsidR="00E056D7" w:rsidRPr="00E056D7" w:rsidRDefault="00E056D7" w:rsidP="00E056D7">
            <w:pPr>
              <w:pStyle w:val="ListBullet2"/>
              <w:cnfStyle w:val="000000000000" w:firstRow="0" w:lastRow="0" w:firstColumn="0" w:lastColumn="0" w:oddVBand="0" w:evenVBand="0" w:oddHBand="0" w:evenHBand="0" w:firstRowFirstColumn="0" w:firstRowLastColumn="0" w:lastRowFirstColumn="0" w:lastRowLastColumn="0"/>
            </w:pPr>
            <w:r w:rsidRPr="00E056D7">
              <w:t>Soft start procedures</w:t>
            </w:r>
          </w:p>
          <w:p w14:paraId="4A0E3632" w14:textId="1B543EC5" w:rsidR="00E056D7" w:rsidRPr="00E056D7" w:rsidRDefault="00E056D7" w:rsidP="00E056D7">
            <w:pPr>
              <w:pStyle w:val="ListBullet2"/>
              <w:cnfStyle w:val="000000000000" w:firstRow="0" w:lastRow="0" w:firstColumn="0" w:lastColumn="0" w:oddVBand="0" w:evenVBand="0" w:oddHBand="0" w:evenHBand="0" w:firstRowFirstColumn="0" w:firstRowLastColumn="0" w:lastRowFirstColumn="0" w:lastRowLastColumn="0"/>
            </w:pPr>
            <w:r w:rsidRPr="00E056D7">
              <w:t>Start-up delay procedure</w:t>
            </w:r>
          </w:p>
          <w:p w14:paraId="1E42043E" w14:textId="52A37E8C" w:rsidR="00E056D7" w:rsidRPr="00E056D7" w:rsidRDefault="00E056D7" w:rsidP="00E056D7">
            <w:pPr>
              <w:pStyle w:val="ListBullet2"/>
              <w:cnfStyle w:val="000000000000" w:firstRow="0" w:lastRow="0" w:firstColumn="0" w:lastColumn="0" w:oddVBand="0" w:evenVBand="0" w:oddHBand="0" w:evenHBand="0" w:firstRowFirstColumn="0" w:firstRowLastColumn="0" w:lastRowFirstColumn="0" w:lastRowLastColumn="0"/>
            </w:pPr>
            <w:r w:rsidRPr="00E056D7">
              <w:t>Operations procedure</w:t>
            </w:r>
          </w:p>
          <w:p w14:paraId="4380DA22" w14:textId="19E43ECC" w:rsidR="009D712C" w:rsidRPr="00310F12" w:rsidRDefault="00E056D7" w:rsidP="00730965">
            <w:pPr>
              <w:pStyle w:val="ListBullet2"/>
              <w:cnfStyle w:val="000000000000" w:firstRow="0" w:lastRow="0" w:firstColumn="0" w:lastColumn="0" w:oddVBand="0" w:evenVBand="0" w:oddHBand="0" w:evenHBand="0" w:firstRowFirstColumn="0" w:firstRowLastColumn="0" w:lastRowFirstColumn="0" w:lastRowLastColumn="0"/>
            </w:pPr>
            <w:r w:rsidRPr="00E056D7">
              <w:t>Shut-down procedure Night-time and low visibility procedures</w:t>
            </w:r>
            <w:r>
              <w:t xml:space="preserve"> (CM-12)</w:t>
            </w:r>
            <w:r w:rsidR="00FA2869">
              <w:t xml:space="preserve">. </w:t>
            </w:r>
          </w:p>
        </w:tc>
        <w:tc>
          <w:tcPr>
            <w:tcW w:w="1639" w:type="pct"/>
            <w:shd w:val="clear" w:color="auto" w:fill="auto"/>
          </w:tcPr>
          <w:p w14:paraId="5EB11F5B" w14:textId="6341547B" w:rsidR="00A854EC" w:rsidRDefault="00A854EC" w:rsidP="00EC7231">
            <w:pPr>
              <w:cnfStyle w:val="000000000000" w:firstRow="0" w:lastRow="0" w:firstColumn="0" w:lastColumn="0" w:oddVBand="0" w:evenVBand="0" w:oddHBand="0" w:evenHBand="0" w:firstRowFirstColumn="0" w:firstRowLastColumn="0" w:lastRowFirstColumn="0" w:lastRowLastColumn="0"/>
            </w:pPr>
            <w:r>
              <w:lastRenderedPageBreak/>
              <w:t xml:space="preserve">NOPSEMA acknowledges the potential for the </w:t>
            </w:r>
            <w:r w:rsidR="003A0BD7" w:rsidRPr="001D6A8E">
              <w:t xml:space="preserve">Petrel </w:t>
            </w:r>
            <w:r w:rsidR="00D0304C">
              <w:t xml:space="preserve">3D </w:t>
            </w:r>
            <w:r w:rsidR="003A0BD7" w:rsidRPr="001D6A8E">
              <w:t>MSS</w:t>
            </w:r>
            <w:r w:rsidRPr="001D6A8E">
              <w:t xml:space="preserve">, </w:t>
            </w:r>
            <w:r>
              <w:t>if not appropriately managed</w:t>
            </w:r>
            <w:r w:rsidR="003A0BD7">
              <w:t>,</w:t>
            </w:r>
            <w:r>
              <w:t xml:space="preserve"> to have unacceptable impacts </w:t>
            </w:r>
            <w:r w:rsidR="003A0BD7">
              <w:t>on</w:t>
            </w:r>
            <w:r>
              <w:t xml:space="preserve"> commercial fisheries by displacing fishers and </w:t>
            </w:r>
            <w:r w:rsidR="003A0BD7">
              <w:t>adversely affecting</w:t>
            </w:r>
            <w:r>
              <w:t xml:space="preserve"> spawning.</w:t>
            </w:r>
          </w:p>
          <w:p w14:paraId="5BA20BAC" w14:textId="336DE69F" w:rsidR="001E5B91" w:rsidRDefault="00A854EC" w:rsidP="00EC7231">
            <w:pPr>
              <w:cnfStyle w:val="000000000000" w:firstRow="0" w:lastRow="0" w:firstColumn="0" w:lastColumn="0" w:oddVBand="0" w:evenVBand="0" w:oddHBand="0" w:evenHBand="0" w:firstRowFirstColumn="0" w:firstRowLastColumn="0" w:lastRowFirstColumn="0" w:lastRowLastColumn="0"/>
            </w:pPr>
            <w:r>
              <w:t xml:space="preserve">In </w:t>
            </w:r>
            <w:proofErr w:type="gramStart"/>
            <w:r>
              <w:t>making a decision</w:t>
            </w:r>
            <w:proofErr w:type="gramEnd"/>
            <w:r>
              <w:t xml:space="preserve"> regarding this matter, NOPSEMA took into account</w:t>
            </w:r>
            <w:r w:rsidR="00F1031E">
              <w:t xml:space="preserve"> relevant information including</w:t>
            </w:r>
            <w:r>
              <w:t xml:space="preserve"> the EP, relevant scientific literature, views expressed by relevant persons, </w:t>
            </w:r>
            <w:r w:rsidR="001E5B91">
              <w:t xml:space="preserve">and </w:t>
            </w:r>
            <w:r>
              <w:t>NOPSEMA’s Decision Making Guidelines (GL1721)</w:t>
            </w:r>
            <w:r w:rsidR="001E5B91">
              <w:t>.</w:t>
            </w:r>
          </w:p>
          <w:p w14:paraId="22981B23" w14:textId="301BBC30" w:rsidR="009D59FC" w:rsidRDefault="001E5B91" w:rsidP="00EC7231">
            <w:pPr>
              <w:cnfStyle w:val="000000000000" w:firstRow="0" w:lastRow="0" w:firstColumn="0" w:lastColumn="0" w:oddVBand="0" w:evenVBand="0" w:oddHBand="0" w:evenHBand="0" w:firstRowFirstColumn="0" w:firstRowLastColumn="0" w:lastRowFirstColumn="0" w:lastRowLastColumn="0"/>
            </w:pPr>
            <w:r>
              <w:t>NOPSEMA required that Santos conduct a robus</w:t>
            </w:r>
            <w:r w:rsidR="003A0BD7">
              <w:t>t</w:t>
            </w:r>
            <w:r>
              <w:t xml:space="preserve">, </w:t>
            </w:r>
            <w:proofErr w:type="gramStart"/>
            <w:r>
              <w:t>qualitative</w:t>
            </w:r>
            <w:proofErr w:type="gramEnd"/>
            <w:r>
              <w:t xml:space="preserve"> and quantitative assessment of the potential for impacts to the sustainability of commercial fish stocks, and the catchability of target species</w:t>
            </w:r>
            <w:r w:rsidR="00E52232">
              <w:t>. This assessment considered impacts of the</w:t>
            </w:r>
            <w:r>
              <w:t xml:space="preserve"> proposed Petrel </w:t>
            </w:r>
            <w:r w:rsidR="00D0304C">
              <w:t xml:space="preserve">3D </w:t>
            </w:r>
            <w:r>
              <w:t xml:space="preserve">MSS </w:t>
            </w:r>
            <w:r w:rsidR="003A0BD7">
              <w:t>as well the potential</w:t>
            </w:r>
            <w:r w:rsidR="00827821">
              <w:t xml:space="preserve"> impacts</w:t>
            </w:r>
            <w:r w:rsidR="003A0BD7">
              <w:t xml:space="preserve"> </w:t>
            </w:r>
            <w:r w:rsidR="00E52232">
              <w:t xml:space="preserve">when </w:t>
            </w:r>
            <w:r w:rsidR="00827821">
              <w:t xml:space="preserve">the proposed activity is </w:t>
            </w:r>
            <w:r w:rsidR="00E52232">
              <w:t>considered</w:t>
            </w:r>
            <w:r w:rsidR="003A0BD7">
              <w:t xml:space="preserve"> in </w:t>
            </w:r>
            <w:r w:rsidR="00F1031E">
              <w:t>conjunction with</w:t>
            </w:r>
            <w:r w:rsidR="003A0BD7">
              <w:t xml:space="preserve"> </w:t>
            </w:r>
            <w:r>
              <w:t>other past and concurrent</w:t>
            </w:r>
            <w:r w:rsidR="003A0BD7">
              <w:t xml:space="preserve"> seismic</w:t>
            </w:r>
            <w:r>
              <w:t xml:space="preserve"> surveys, and nearby activities. NOPSEMA </w:t>
            </w:r>
            <w:r w:rsidR="001440AC">
              <w:t xml:space="preserve">also </w:t>
            </w:r>
            <w:r>
              <w:t xml:space="preserve">required Santos to demonstrate that the potential impacts to both spawning and </w:t>
            </w:r>
            <w:r>
              <w:lastRenderedPageBreak/>
              <w:t>catchability of key species would be of an acceptable level, with no serious or long</w:t>
            </w:r>
            <w:r w:rsidR="00E52232">
              <w:t>-</w:t>
            </w:r>
            <w:r>
              <w:t xml:space="preserve">term effects to populations. </w:t>
            </w:r>
          </w:p>
          <w:p w14:paraId="5F90AC3D" w14:textId="4FCB3BBE" w:rsidR="009D59FC" w:rsidRDefault="001440AC" w:rsidP="00EC7231">
            <w:pPr>
              <w:cnfStyle w:val="000000000000" w:firstRow="0" w:lastRow="0" w:firstColumn="0" w:lastColumn="0" w:oddVBand="0" w:evenVBand="0" w:oddHBand="0" w:evenHBand="0" w:firstRowFirstColumn="0" w:firstRowLastColumn="0" w:lastRowFirstColumn="0" w:lastRowLastColumn="0"/>
            </w:pPr>
            <w:r>
              <w:t xml:space="preserve">In addition, NOPSEMA required Santos to consider how the design of the survey would reduce impacts to the environment. </w:t>
            </w:r>
            <w:r w:rsidR="00F1031E">
              <w:t xml:space="preserve">In response, </w:t>
            </w:r>
            <w:r>
              <w:t>Santos remove</w:t>
            </w:r>
            <w:r w:rsidR="00F1031E">
              <w:t>d</w:t>
            </w:r>
            <w:r>
              <w:t xml:space="preserve"> one of the proposed survey areas</w:t>
            </w:r>
            <w:r w:rsidR="00F1031E">
              <w:t>, Area C,</w:t>
            </w:r>
            <w:r>
              <w:t xml:space="preserve"> from the scope of the activity (</w:t>
            </w:r>
            <w:proofErr w:type="gramStart"/>
            <w:r>
              <w:t>i.e.</w:t>
            </w:r>
            <w:proofErr w:type="gramEnd"/>
            <w:r>
              <w:t xml:space="preserve"> Area C that was shown in Revision </w:t>
            </w:r>
            <w:r w:rsidR="009D59FC">
              <w:t>0</w:t>
            </w:r>
            <w:r>
              <w:t xml:space="preserve"> of the EP</w:t>
            </w:r>
            <w:r w:rsidR="009D59FC">
              <w:t xml:space="preserve"> that was published for </w:t>
            </w:r>
            <w:r w:rsidR="00D0304C">
              <w:t xml:space="preserve">public </w:t>
            </w:r>
            <w:r w:rsidR="009D59FC">
              <w:t>comment</w:t>
            </w:r>
            <w:r>
              <w:t>)</w:t>
            </w:r>
            <w:r w:rsidR="009D59FC">
              <w:t xml:space="preserve">. This step reduces </w:t>
            </w:r>
            <w:r>
              <w:t xml:space="preserve">the spatial extent </w:t>
            </w:r>
            <w:r w:rsidR="00F1031E">
              <w:t xml:space="preserve">and duration of the survey. </w:t>
            </w:r>
          </w:p>
          <w:p w14:paraId="1C94B6FB" w14:textId="11999FA9" w:rsidR="00E056D7" w:rsidRDefault="001E5B91" w:rsidP="00E056D7">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NOPSEMA is reasonably satisfied that given the relatively </w:t>
            </w:r>
            <w:r w:rsidR="00E52232">
              <w:t>limited</w:t>
            </w:r>
            <w:r>
              <w:t xml:space="preserve"> </w:t>
            </w:r>
            <w:proofErr w:type="spellStart"/>
            <w:r>
              <w:t>spatio</w:t>
            </w:r>
            <w:proofErr w:type="spellEnd"/>
            <w:r>
              <w:t xml:space="preserve">-temporal overlap of the proposed survey with the spawning range of key commercial species, both in isolation and in combination with other surveys, impacts will be limited to short-term, recoverable disturbance of adult fish and prawns. As the key </w:t>
            </w:r>
            <w:r w:rsidR="00E52232">
              <w:t>species</w:t>
            </w:r>
            <w:r>
              <w:t xml:space="preserve"> are highly fecund and spawn repeatedly over the season, recoverable disturbance is not likely to translate into measurable effects on spawning or recruitment success</w:t>
            </w:r>
            <w:r w:rsidR="0039525F">
              <w:t xml:space="preserve">, and effects are unlikely </w:t>
            </w:r>
            <w:r w:rsidR="00881911">
              <w:t xml:space="preserve">to extend </w:t>
            </w:r>
            <w:r w:rsidR="0039525F">
              <w:t>over human generational timescales</w:t>
            </w:r>
            <w:r>
              <w:t xml:space="preserve">. </w:t>
            </w:r>
            <w:r w:rsidR="00E056D7">
              <w:t>In addition</w:t>
            </w:r>
            <w:r w:rsidR="00E52232">
              <w:t xml:space="preserve">, </w:t>
            </w:r>
            <w:r>
              <w:t xml:space="preserve">NOPSEMA considers that with </w:t>
            </w:r>
            <w:r w:rsidR="00E52232">
              <w:t>the Santos</w:t>
            </w:r>
            <w:r>
              <w:t xml:space="preserve"> </w:t>
            </w:r>
            <w:r w:rsidR="00E056D7">
              <w:t>commercial fisheries payment claim protocol</w:t>
            </w:r>
            <w:r>
              <w:t xml:space="preserve"> in place, commercial fishers will be fairly compensated for any demonstrable loss of catch </w:t>
            </w:r>
            <w:r>
              <w:lastRenderedPageBreak/>
              <w:t>should behavioural disturbance result in a reduction in catchability.</w:t>
            </w:r>
          </w:p>
          <w:p w14:paraId="4C0CC4FE" w14:textId="4749D95E" w:rsidR="001E5B91" w:rsidRPr="00140683" w:rsidRDefault="001E5B91" w:rsidP="00E056D7">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NOPSEMA has concluded after taking into consideration Santos’ evaluation of impacts, recent published literature, and the control measures in place that </w:t>
            </w:r>
            <w:r w:rsidR="00827821">
              <w:t xml:space="preserve">impacts of </w:t>
            </w:r>
            <w:r>
              <w:t xml:space="preserve">the activity will </w:t>
            </w:r>
            <w:r w:rsidR="00881911">
              <w:t xml:space="preserve">be </w:t>
            </w:r>
            <w:r w:rsidR="00827821">
              <w:t>reduced</w:t>
            </w:r>
            <w:r w:rsidR="00881911">
              <w:t xml:space="preserve"> to ALARP and will </w:t>
            </w:r>
            <w:r>
              <w:t>not result in unacceptable impacts to commercial fishers or stock levels.</w:t>
            </w:r>
          </w:p>
        </w:tc>
      </w:tr>
      <w:tr w:rsidR="00A854EC" w:rsidRPr="00140683" w14:paraId="20FDB036" w14:textId="77777777" w:rsidTr="00A85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6AD22706" w14:textId="5462E916" w:rsidR="00A854EC" w:rsidRPr="00140683" w:rsidRDefault="00AB0371" w:rsidP="00EC7231">
            <w:r>
              <w:lastRenderedPageBreak/>
              <w:t>2</w:t>
            </w:r>
          </w:p>
        </w:tc>
        <w:tc>
          <w:tcPr>
            <w:tcW w:w="1478" w:type="pct"/>
            <w:shd w:val="clear" w:color="auto" w:fill="auto"/>
          </w:tcPr>
          <w:p w14:paraId="1B2FF8E2" w14:textId="740B29F6" w:rsidR="00A854EC" w:rsidRPr="00CC7DEF" w:rsidRDefault="00CC7DEF" w:rsidP="00EC7231">
            <w:pPr>
              <w:cnfStyle w:val="000000010000" w:firstRow="0" w:lastRow="0" w:firstColumn="0" w:lastColumn="0" w:oddVBand="0" w:evenVBand="0" w:oddHBand="0" w:evenHBand="1" w:firstRowFirstColumn="0" w:firstRowLastColumn="0" w:lastRowFirstColumn="0" w:lastRowLastColumn="0"/>
              <w:rPr>
                <w:b/>
                <w:i/>
              </w:rPr>
            </w:pPr>
            <w:r w:rsidRPr="00CC7DEF">
              <w:rPr>
                <w:b/>
                <w:i/>
              </w:rPr>
              <w:t xml:space="preserve">There would be unacceptable impacts to </w:t>
            </w:r>
            <w:r>
              <w:rPr>
                <w:b/>
                <w:i/>
              </w:rPr>
              <w:t>marine turtles</w:t>
            </w:r>
            <w:r w:rsidRPr="00CC7DEF">
              <w:rPr>
                <w:b/>
                <w:i/>
              </w:rPr>
              <w:t xml:space="preserve"> due to the overlap of the seismic acquisition area with the </w:t>
            </w:r>
            <w:r>
              <w:rPr>
                <w:b/>
                <w:i/>
              </w:rPr>
              <w:t>foraging</w:t>
            </w:r>
            <w:r w:rsidRPr="00CC7DEF">
              <w:rPr>
                <w:b/>
                <w:i/>
              </w:rPr>
              <w:t xml:space="preserve"> biologically important area (BIA)</w:t>
            </w:r>
            <w:r>
              <w:rPr>
                <w:b/>
                <w:i/>
              </w:rPr>
              <w:t xml:space="preserve"> for four species of marine turtle</w:t>
            </w:r>
            <w:r w:rsidRPr="00CC7DEF">
              <w:rPr>
                <w:b/>
                <w:i/>
              </w:rPr>
              <w:t>.</w:t>
            </w:r>
          </w:p>
        </w:tc>
        <w:tc>
          <w:tcPr>
            <w:tcW w:w="1711" w:type="pct"/>
            <w:shd w:val="clear" w:color="auto" w:fill="auto"/>
          </w:tcPr>
          <w:p w14:paraId="25AAA92D" w14:textId="1641F6C5" w:rsidR="00C111E5" w:rsidRDefault="00C111E5" w:rsidP="00EC7231">
            <w:pPr>
              <w:cnfStyle w:val="000000010000" w:firstRow="0" w:lastRow="0" w:firstColumn="0" w:lastColumn="0" w:oddVBand="0" w:evenVBand="0" w:oddHBand="0" w:evenHBand="1" w:firstRowFirstColumn="0" w:firstRowLastColumn="0" w:lastRowFirstColumn="0" w:lastRowLastColumn="0"/>
            </w:pPr>
            <w:r>
              <w:t>Santos undertook a</w:t>
            </w:r>
            <w:r w:rsidR="00881911">
              <w:t>n</w:t>
            </w:r>
            <w:r>
              <w:t xml:space="preserve"> assessment of the </w:t>
            </w:r>
            <w:r w:rsidR="00827821">
              <w:t xml:space="preserve">predicted </w:t>
            </w:r>
            <w:r w:rsidR="00881911">
              <w:t>underwater noise</w:t>
            </w:r>
            <w:r>
              <w:t xml:space="preserve"> impacts</w:t>
            </w:r>
            <w:r w:rsidR="00881911">
              <w:t xml:space="preserve"> of the survey on</w:t>
            </w:r>
            <w:r>
              <w:t xml:space="preserve"> marine turtles utilising the foraging BIA that overlaps the operational area. This was informed by underwater acoustic modelling, content from the Marine bioregional plan for the North-west Marine Region, and peer reviewed </w:t>
            </w:r>
            <w:r w:rsidR="00E52232">
              <w:t xml:space="preserve">scientific </w:t>
            </w:r>
            <w:r>
              <w:t>literature.</w:t>
            </w:r>
          </w:p>
          <w:p w14:paraId="4AF884C1" w14:textId="3238CBAC" w:rsidR="00E52232" w:rsidRDefault="00C111E5" w:rsidP="00EC7231">
            <w:pPr>
              <w:cnfStyle w:val="000000010000" w:firstRow="0" w:lastRow="0" w:firstColumn="0" w:lastColumn="0" w:oddVBand="0" w:evenVBand="0" w:oddHBand="0" w:evenHBand="1" w:firstRowFirstColumn="0" w:firstRowLastColumn="0" w:lastRowFirstColumn="0" w:lastRowLastColumn="0"/>
            </w:pPr>
            <w:r>
              <w:t xml:space="preserve">Santos </w:t>
            </w:r>
            <w:r w:rsidR="00881911">
              <w:t xml:space="preserve">has committed to </w:t>
            </w:r>
            <w:r>
              <w:t>ensur</w:t>
            </w:r>
            <w:r w:rsidR="00881911">
              <w:t>ing</w:t>
            </w:r>
            <w:r>
              <w:t xml:space="preserve"> that the activity is conducted such that there is</w:t>
            </w:r>
            <w:del w:id="1" w:author="Cam Sim" w:date="2022-01-05T15:36:00Z">
              <w:r w:rsidDel="00827821">
                <w:delText xml:space="preserve"> </w:delText>
              </w:r>
            </w:del>
            <w:r w:rsidR="00881911">
              <w:t xml:space="preserve"> ‘</w:t>
            </w:r>
            <w:r w:rsidR="00881911" w:rsidRPr="00827821">
              <w:rPr>
                <w:i/>
              </w:rPr>
              <w:t xml:space="preserve">No injury to turtles </w:t>
            </w:r>
            <w:r w:rsidR="00881911" w:rsidRPr="00827821">
              <w:rPr>
                <w:i/>
              </w:rPr>
              <w:lastRenderedPageBreak/>
              <w:t>due to noise associated with the operation of seismic sources</w:t>
            </w:r>
            <w:r w:rsidR="00881911">
              <w:t xml:space="preserve">’ (EPO-11) and that </w:t>
            </w:r>
            <w:r>
              <w:t xml:space="preserve">and </w:t>
            </w:r>
            <w:r w:rsidR="00881911">
              <w:t>to ‘</w:t>
            </w:r>
            <w:r w:rsidR="00881911" w:rsidRPr="00827821">
              <w:rPr>
                <w:i/>
              </w:rPr>
              <w:t>Undertake seismic acquisition in a manner consistent with the Recovery Plan for Marine Turtles in Australia 2017-2027</w:t>
            </w:r>
            <w:r w:rsidR="00881911">
              <w:rPr>
                <w:i/>
              </w:rPr>
              <w:t>’</w:t>
            </w:r>
            <w:r w:rsidR="00827821">
              <w:rPr>
                <w:i/>
              </w:rPr>
              <w:t xml:space="preserve"> </w:t>
            </w:r>
            <w:r>
              <w:t>(EPO-1</w:t>
            </w:r>
            <w:r w:rsidR="003950A2">
              <w:t>2</w:t>
            </w:r>
            <w:r>
              <w:t>).</w:t>
            </w:r>
          </w:p>
          <w:p w14:paraId="53EB8FE6" w14:textId="23A72BFF" w:rsidR="00881911" w:rsidRDefault="00881911" w:rsidP="00EC7231">
            <w:pPr>
              <w:cnfStyle w:val="000000010000" w:firstRow="0" w:lastRow="0" w:firstColumn="0" w:lastColumn="0" w:oddVBand="0" w:evenVBand="0" w:oddHBand="0" w:evenHBand="1" w:firstRowFirstColumn="0" w:firstRowLastColumn="0" w:lastRowFirstColumn="0" w:lastRowLastColumn="0"/>
            </w:pPr>
            <w:r>
              <w:t xml:space="preserve">The EPOs will be achieved through </w:t>
            </w:r>
            <w:r w:rsidR="00F9333C">
              <w:t xml:space="preserve">implementing </w:t>
            </w:r>
            <w:r>
              <w:t>control measures including:</w:t>
            </w:r>
          </w:p>
          <w:p w14:paraId="1B580BE9" w14:textId="58578A5E" w:rsidR="00F9333C" w:rsidRPr="00F9333C" w:rsidRDefault="00F9333C" w:rsidP="00F9333C">
            <w:pPr>
              <w:pStyle w:val="ListBullet"/>
              <w:cnfStyle w:val="000000010000" w:firstRow="0" w:lastRow="0" w:firstColumn="0" w:lastColumn="0" w:oddVBand="0" w:evenVBand="0" w:oddHBand="0" w:evenHBand="1" w:firstRowFirstColumn="0" w:firstRowLastColumn="0" w:lastRowFirstColumn="0" w:lastRowLastColumn="0"/>
            </w:pPr>
            <w:r w:rsidRPr="00F9333C">
              <w:t>Shut down procedures for turtles (CM-17)</w:t>
            </w:r>
          </w:p>
          <w:p w14:paraId="2FFD2EEA" w14:textId="0FBBE5E0" w:rsidR="00881911" w:rsidRDefault="00F9333C" w:rsidP="00F9333C">
            <w:pPr>
              <w:pStyle w:val="ListBullet"/>
              <w:cnfStyle w:val="000000010000" w:firstRow="0" w:lastRow="0" w:firstColumn="0" w:lastColumn="0" w:oddVBand="0" w:evenVBand="0" w:oddHBand="0" w:evenHBand="1" w:firstRowFirstColumn="0" w:firstRowLastColumn="0" w:lastRowFirstColumn="0" w:lastRowLastColumn="0"/>
            </w:pPr>
            <w:r w:rsidRPr="00283E01">
              <w:t xml:space="preserve">Santos will not acquire any seismic surveys within the </w:t>
            </w:r>
            <w:proofErr w:type="spellStart"/>
            <w:r w:rsidRPr="00283E01">
              <w:t>internesting</w:t>
            </w:r>
            <w:proofErr w:type="spellEnd"/>
            <w:r w:rsidRPr="00283E01">
              <w:t xml:space="preserve"> BIA for flatback turtles during the nesting season (peak June to September)</w:t>
            </w:r>
            <w:r>
              <w:t xml:space="preserve"> (CM-18)</w:t>
            </w:r>
            <w:r w:rsidRPr="00283E01">
              <w:t>.</w:t>
            </w:r>
          </w:p>
          <w:p w14:paraId="366E885C" w14:textId="04E96A9B" w:rsidR="00F9333C" w:rsidRDefault="00F9333C" w:rsidP="00F9333C">
            <w:pPr>
              <w:pStyle w:val="ListBullet"/>
              <w:cnfStyle w:val="000000010000" w:firstRow="0" w:lastRow="0" w:firstColumn="0" w:lastColumn="0" w:oddVBand="0" w:evenVBand="0" w:oddHBand="0" w:evenHBand="1" w:firstRowFirstColumn="0" w:firstRowLastColumn="0" w:lastRowFirstColumn="0" w:lastRowLastColumn="0"/>
            </w:pPr>
            <w:proofErr w:type="gramStart"/>
            <w:r>
              <w:t>Night time</w:t>
            </w:r>
            <w:proofErr w:type="gramEnd"/>
            <w:r>
              <w:t xml:space="preserve"> and low visibility procedures for turtles (CM-23)</w:t>
            </w:r>
          </w:p>
          <w:p w14:paraId="09AB75DB" w14:textId="475E8064" w:rsidR="00F9333C" w:rsidRDefault="00F9333C" w:rsidP="00F9333C">
            <w:pPr>
              <w:pStyle w:val="ListBullet"/>
              <w:spacing w:after="0" w:line="240" w:lineRule="auto"/>
              <w:cnfStyle w:val="000000010000" w:firstRow="0" w:lastRow="0" w:firstColumn="0" w:lastColumn="0" w:oddVBand="0" w:evenVBand="0" w:oddHBand="0" w:evenHBand="1" w:firstRowFirstColumn="0" w:firstRowLastColumn="0" w:lastRowFirstColumn="0" w:lastRowLastColumn="0"/>
            </w:pPr>
            <w:r w:rsidRPr="00F9333C">
              <w:t>Adaptive management procedures for marine turtles:</w:t>
            </w:r>
            <w:r>
              <w:t xml:space="preserve"> </w:t>
            </w:r>
            <w:r w:rsidRPr="00F9333C">
              <w:t>Adaptive management of operations near the carbonate bank and terrace system of the Sahul Shelf KEF and pinnacles of the Bonaparte Basin KEF</w:t>
            </w:r>
            <w:r>
              <w:t xml:space="preserve"> (CM-24)</w:t>
            </w:r>
            <w:r w:rsidRPr="00F9333C">
              <w:t>.</w:t>
            </w:r>
          </w:p>
          <w:p w14:paraId="1A6BB891" w14:textId="43B1570C" w:rsidR="00C111E5" w:rsidRPr="00140683" w:rsidRDefault="00C111E5" w:rsidP="00EC7231">
            <w:pPr>
              <w:cnfStyle w:val="000000010000" w:firstRow="0" w:lastRow="0" w:firstColumn="0" w:lastColumn="0" w:oddVBand="0" w:evenVBand="0" w:oddHBand="0" w:evenHBand="1" w:firstRowFirstColumn="0" w:firstRowLastColumn="0" w:lastRowFirstColumn="0" w:lastRowLastColumn="0"/>
            </w:pPr>
          </w:p>
        </w:tc>
        <w:tc>
          <w:tcPr>
            <w:tcW w:w="1639" w:type="pct"/>
            <w:shd w:val="clear" w:color="auto" w:fill="auto"/>
          </w:tcPr>
          <w:p w14:paraId="6E718F4A" w14:textId="0F069E51" w:rsidR="00C111E5" w:rsidRDefault="00C111E5" w:rsidP="00EC7231">
            <w:pPr>
              <w:cnfStyle w:val="000000010000" w:firstRow="0" w:lastRow="0" w:firstColumn="0" w:lastColumn="0" w:oddVBand="0" w:evenVBand="0" w:oddHBand="0" w:evenHBand="1" w:firstRowFirstColumn="0" w:firstRowLastColumn="0" w:lastRowFirstColumn="0" w:lastRowLastColumn="0"/>
            </w:pPr>
            <w:r>
              <w:lastRenderedPageBreak/>
              <w:t>NOPSEMA acknowledges the potential for the activity, if not appropriately managed</w:t>
            </w:r>
            <w:r w:rsidR="00E52232">
              <w:t>,</w:t>
            </w:r>
            <w:r>
              <w:t xml:space="preserve"> to have unacceptable impacts to marine turtles foraging within the </w:t>
            </w:r>
            <w:r w:rsidR="007E3B0D">
              <w:t xml:space="preserve">relevant </w:t>
            </w:r>
            <w:r>
              <w:t>foraging BIA</w:t>
            </w:r>
            <w:r w:rsidR="007E3B0D">
              <w:t xml:space="preserve"> shown on the </w:t>
            </w:r>
            <w:hyperlink r:id="rId18" w:history="1">
              <w:r w:rsidR="007E3B0D" w:rsidRPr="007E3B0D">
                <w:rPr>
                  <w:rStyle w:val="Hyperlink"/>
                </w:rPr>
                <w:t>National Conservation Values Atlas</w:t>
              </w:r>
            </w:hyperlink>
            <w:r>
              <w:t>.</w:t>
            </w:r>
          </w:p>
          <w:p w14:paraId="0BD60A00" w14:textId="31E92D45" w:rsidR="00C111E5" w:rsidRDefault="00C111E5" w:rsidP="00EC7231">
            <w:pPr>
              <w:cnfStyle w:val="000000010000" w:firstRow="0" w:lastRow="0" w:firstColumn="0" w:lastColumn="0" w:oddVBand="0" w:evenVBand="0" w:oddHBand="0" w:evenHBand="1" w:firstRowFirstColumn="0" w:firstRowLastColumn="0" w:lastRowFirstColumn="0" w:lastRowLastColumn="0"/>
            </w:pPr>
            <w:r>
              <w:t xml:space="preserve">In </w:t>
            </w:r>
            <w:proofErr w:type="gramStart"/>
            <w:r>
              <w:t>making a decision</w:t>
            </w:r>
            <w:proofErr w:type="gramEnd"/>
            <w:r>
              <w:t xml:space="preserve"> regarding this matter, NOPSEMA took into account </w:t>
            </w:r>
            <w:r w:rsidR="00283E01">
              <w:t>relevant</w:t>
            </w:r>
            <w:r w:rsidR="00FF3E7D">
              <w:t xml:space="preserve"> information including </w:t>
            </w:r>
            <w:r>
              <w:t xml:space="preserve">the EP, relevant scientific literature, views expressed by relevant persons, NOPSEMA’s </w:t>
            </w:r>
            <w:r>
              <w:lastRenderedPageBreak/>
              <w:t>Decision Making Guidelines (GL1721), the Marine bioregional plan for the North-west marine Region, the Recovery Plan for Marine Turtles in Australia</w:t>
            </w:r>
            <w:r w:rsidR="007E3B0D">
              <w:t xml:space="preserve"> (2017-2027) and the National Conservation Values Atlas</w:t>
            </w:r>
            <w:r w:rsidR="00F11549">
              <w:t>.</w:t>
            </w:r>
          </w:p>
          <w:p w14:paraId="2D4040BD" w14:textId="606A8473" w:rsidR="00D0304C" w:rsidRDefault="00932940" w:rsidP="00EC7231">
            <w:pPr>
              <w:cnfStyle w:val="000000010000" w:firstRow="0" w:lastRow="0" w:firstColumn="0" w:lastColumn="0" w:oddVBand="0" w:evenVBand="0" w:oddHBand="0" w:evenHBand="1" w:firstRowFirstColumn="0" w:firstRowLastColumn="0" w:lastRowFirstColumn="0" w:lastRowLastColumn="0"/>
            </w:pPr>
            <w:proofErr w:type="gramStart"/>
            <w:r>
              <w:t>During the course of</w:t>
            </w:r>
            <w:proofErr w:type="gramEnd"/>
            <w:r>
              <w:t xml:space="preserve"> the assessment, NOPSEMA required </w:t>
            </w:r>
            <w:r w:rsidR="005A5D4B">
              <w:t>Santos</w:t>
            </w:r>
            <w:r>
              <w:t xml:space="preserve"> to </w:t>
            </w:r>
            <w:r w:rsidR="00FF3E7D">
              <w:t>evaluate</w:t>
            </w:r>
            <w:r>
              <w:t>:</w:t>
            </w:r>
          </w:p>
          <w:p w14:paraId="26225492" w14:textId="1B34CDBE" w:rsidR="00932940" w:rsidRDefault="00D0304C" w:rsidP="00932940">
            <w:pPr>
              <w:pStyle w:val="ListBullet"/>
              <w:cnfStyle w:val="000000010000" w:firstRow="0" w:lastRow="0" w:firstColumn="0" w:lastColumn="0" w:oddVBand="0" w:evenVBand="0" w:oddHBand="0" w:evenHBand="1" w:firstRowFirstColumn="0" w:firstRowLastColumn="0" w:lastRowFirstColumn="0" w:lastRowLastColumn="0"/>
            </w:pPr>
            <w:r>
              <w:t>u</w:t>
            </w:r>
            <w:r w:rsidR="00932940">
              <w:t xml:space="preserve">ncertainties in habitat use and response to anthropogenic noise by marine </w:t>
            </w:r>
            <w:proofErr w:type="gramStart"/>
            <w:r w:rsidR="00932940">
              <w:t>turtles</w:t>
            </w:r>
            <w:r>
              <w:t>;</w:t>
            </w:r>
            <w:proofErr w:type="gramEnd"/>
          </w:p>
          <w:p w14:paraId="6828155A" w14:textId="5364B177" w:rsidR="00932940" w:rsidRDefault="00FF3E7D" w:rsidP="00932940">
            <w:pPr>
              <w:pStyle w:val="ListBullet"/>
              <w:cnfStyle w:val="000000010000" w:firstRow="0" w:lastRow="0" w:firstColumn="0" w:lastColumn="0" w:oddVBand="0" w:evenVBand="0" w:oddHBand="0" w:evenHBand="1" w:firstRowFirstColumn="0" w:firstRowLastColumn="0" w:lastRowFirstColumn="0" w:lastRowLastColumn="0"/>
            </w:pPr>
            <w:r>
              <w:t xml:space="preserve">adoption of </w:t>
            </w:r>
            <w:r w:rsidR="00D0304C">
              <w:t>a</w:t>
            </w:r>
            <w:r w:rsidR="00932940">
              <w:t>daptive management</w:t>
            </w:r>
            <w:r>
              <w:t xml:space="preserve"> measures</w:t>
            </w:r>
            <w:r w:rsidR="00932940">
              <w:t xml:space="preserve"> to provide additional protection to marine turtles at night</w:t>
            </w:r>
            <w:r w:rsidR="00D0304C">
              <w:t>; and</w:t>
            </w:r>
          </w:p>
          <w:p w14:paraId="352BF209" w14:textId="47C688CA" w:rsidR="00932940" w:rsidRDefault="00D0304C" w:rsidP="006E134F">
            <w:pPr>
              <w:pStyle w:val="ListBullet"/>
              <w:cnfStyle w:val="000000010000" w:firstRow="0" w:lastRow="0" w:firstColumn="0" w:lastColumn="0" w:oddVBand="0" w:evenVBand="0" w:oddHBand="0" w:evenHBand="1" w:firstRowFirstColumn="0" w:firstRowLastColumn="0" w:lastRowFirstColumn="0" w:lastRowLastColumn="0"/>
            </w:pPr>
            <w:r>
              <w:t>t</w:t>
            </w:r>
            <w:r w:rsidR="00932940">
              <w:t xml:space="preserve">he relative importance of different parts of the foraging BIA based on the presence of KEFs, water depths, and other features that may make some areas </w:t>
            </w:r>
            <w:r w:rsidR="000330C7">
              <w:t xml:space="preserve">more likely to be </w:t>
            </w:r>
            <w:r w:rsidR="00932940">
              <w:t>suitable for foraging.</w:t>
            </w:r>
          </w:p>
          <w:p w14:paraId="365F1561" w14:textId="4066AE1A" w:rsidR="00932940" w:rsidRDefault="00932940" w:rsidP="0093294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This resulted in Santos </w:t>
            </w:r>
            <w:r w:rsidR="0039525F">
              <w:t xml:space="preserve">committing to the implementation of </w:t>
            </w:r>
            <w:r>
              <w:t xml:space="preserve">adaptive management measures applicable to areas of the foraging BIA that may support foraging </w:t>
            </w:r>
            <w:r w:rsidR="000330C7">
              <w:t xml:space="preserve">habitat </w:t>
            </w:r>
            <w:r>
              <w:t xml:space="preserve">marine turtles. These measures include </w:t>
            </w:r>
            <w:r w:rsidR="00F11549">
              <w:t>adaptive management measures for marine turtles near the carbonate banks and terrace</w:t>
            </w:r>
            <w:r w:rsidR="00897627">
              <w:t xml:space="preserve"> system</w:t>
            </w:r>
            <w:r w:rsidR="00F11549">
              <w:t xml:space="preserve"> KEF such that if there are three or more </w:t>
            </w:r>
            <w:proofErr w:type="gramStart"/>
            <w:r w:rsidR="00F11549">
              <w:t>shut</w:t>
            </w:r>
            <w:r w:rsidR="000330C7">
              <w:t>-</w:t>
            </w:r>
            <w:r w:rsidR="00F11549">
              <w:t>downs</w:t>
            </w:r>
            <w:proofErr w:type="gramEnd"/>
            <w:r w:rsidR="00F11549">
              <w:t xml:space="preserve"> for marine turtles within 24</w:t>
            </w:r>
            <w:r w:rsidR="00897627">
              <w:t> </w:t>
            </w:r>
            <w:r w:rsidR="000330C7">
              <w:t>hours</w:t>
            </w:r>
            <w:r w:rsidR="00F11549">
              <w:t xml:space="preserve">, no operation of the seismic </w:t>
            </w:r>
            <w:r w:rsidR="00F11549">
              <w:lastRenderedPageBreak/>
              <w:t>source will take place within 5</w:t>
            </w:r>
            <w:r w:rsidR="00897627">
              <w:t> </w:t>
            </w:r>
            <w:r w:rsidR="00F11549">
              <w:t>km of the KEF for a period of 24</w:t>
            </w:r>
            <w:r w:rsidR="00897627">
              <w:t> </w:t>
            </w:r>
            <w:r w:rsidR="00F11549">
              <w:t>h</w:t>
            </w:r>
            <w:r w:rsidR="00897627">
              <w:t>ou</w:t>
            </w:r>
            <w:r w:rsidR="00F11549">
              <w:t>rs from the last shut down.</w:t>
            </w:r>
          </w:p>
          <w:p w14:paraId="31944A93" w14:textId="3D33F889" w:rsidR="00932940" w:rsidRPr="00140683" w:rsidRDefault="00932940" w:rsidP="0093294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NOPSEMA is satisfied that with the proposed control measure</w:t>
            </w:r>
            <w:r w:rsidR="00F11549">
              <w:t>s</w:t>
            </w:r>
            <w:r>
              <w:t xml:space="preserve"> in place,</w:t>
            </w:r>
            <w:r w:rsidR="0039525F">
              <w:t xml:space="preserve"> uncertainty associated with predictions of turtle presence will be </w:t>
            </w:r>
            <w:r w:rsidR="00FF3E7D">
              <w:t xml:space="preserve">monitored and </w:t>
            </w:r>
            <w:r w:rsidR="0039525F">
              <w:t xml:space="preserve">managed </w:t>
            </w:r>
            <w:r w:rsidR="00FF3E7D">
              <w:t xml:space="preserve">so that there </w:t>
            </w:r>
            <w:proofErr w:type="gramStart"/>
            <w:r w:rsidR="00FF3E7D">
              <w:t>i</w:t>
            </w:r>
            <w:r w:rsidR="00283E01">
              <w:t>s</w:t>
            </w:r>
            <w:proofErr w:type="gramEnd"/>
            <w:r w:rsidR="00FF3E7D">
              <w:t xml:space="preserve"> confidence marine turtle</w:t>
            </w:r>
            <w:r>
              <w:t xml:space="preserve"> biologically important behaviours</w:t>
            </w:r>
            <w:r w:rsidR="000330C7">
              <w:t xml:space="preserve"> within the</w:t>
            </w:r>
            <w:r w:rsidR="007E3B0D">
              <w:t xml:space="preserve"> defined</w:t>
            </w:r>
            <w:r w:rsidR="000330C7">
              <w:t xml:space="preserve"> foraging BIA</w:t>
            </w:r>
            <w:r w:rsidR="00FF3E7D">
              <w:t xml:space="preserve"> can continue</w:t>
            </w:r>
            <w:r>
              <w:t>. Consequently, NOPSEMA has concluded that the activity will not result in unacceptable impacts to marine turtles.</w:t>
            </w:r>
          </w:p>
        </w:tc>
      </w:tr>
      <w:tr w:rsidR="00F11549" w:rsidRPr="00140683" w14:paraId="69DA6FD1" w14:textId="77777777" w:rsidTr="00A854EC">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2D9F5BE1" w14:textId="6C1490D7" w:rsidR="00F11549" w:rsidRPr="00140683" w:rsidRDefault="00F11549" w:rsidP="00F11549">
            <w:r>
              <w:lastRenderedPageBreak/>
              <w:t>3.</w:t>
            </w:r>
          </w:p>
        </w:tc>
        <w:tc>
          <w:tcPr>
            <w:tcW w:w="1478" w:type="pct"/>
            <w:shd w:val="clear" w:color="auto" w:fill="auto"/>
          </w:tcPr>
          <w:p w14:paraId="55948381" w14:textId="2B213A6F" w:rsidR="00F11549" w:rsidRPr="00CC7DEF" w:rsidRDefault="00F11549" w:rsidP="00F11549">
            <w:pPr>
              <w:cnfStyle w:val="000000000000" w:firstRow="0" w:lastRow="0" w:firstColumn="0" w:lastColumn="0" w:oddVBand="0" w:evenVBand="0" w:oddHBand="0" w:evenHBand="0" w:firstRowFirstColumn="0" w:firstRowLastColumn="0" w:lastRowFirstColumn="0" w:lastRowLastColumn="0"/>
              <w:rPr>
                <w:b/>
                <w:i/>
              </w:rPr>
            </w:pPr>
            <w:r>
              <w:rPr>
                <w:b/>
                <w:i/>
              </w:rPr>
              <w:t xml:space="preserve">There would be unacceptable impacts to marine mammals </w:t>
            </w:r>
            <w:proofErr w:type="gramStart"/>
            <w:r>
              <w:rPr>
                <w:b/>
                <w:i/>
              </w:rPr>
              <w:t>as a result of</w:t>
            </w:r>
            <w:proofErr w:type="gramEnd"/>
            <w:r>
              <w:rPr>
                <w:b/>
                <w:i/>
              </w:rPr>
              <w:t xml:space="preserve"> the seismic survey</w:t>
            </w:r>
          </w:p>
        </w:tc>
        <w:tc>
          <w:tcPr>
            <w:tcW w:w="1711" w:type="pct"/>
            <w:shd w:val="clear" w:color="auto" w:fill="auto"/>
          </w:tcPr>
          <w:p w14:paraId="5BAF8AA2" w14:textId="158CA3E2" w:rsidR="007E3B0D" w:rsidRDefault="00F11549" w:rsidP="00F11549">
            <w:pPr>
              <w:cnfStyle w:val="000000000000" w:firstRow="0" w:lastRow="0" w:firstColumn="0" w:lastColumn="0" w:oddVBand="0" w:evenVBand="0" w:oddHBand="0" w:evenHBand="0" w:firstRowFirstColumn="0" w:firstRowLastColumn="0" w:lastRowFirstColumn="0" w:lastRowLastColumn="0"/>
            </w:pPr>
            <w:r>
              <w:t xml:space="preserve">Santos undertook a comprehensive assessment of the potential impacts </w:t>
            </w:r>
            <w:r w:rsidR="007E3B0D">
              <w:t xml:space="preserve">to </w:t>
            </w:r>
            <w:r>
              <w:t xml:space="preserve">marine mammals that may be present within and </w:t>
            </w:r>
            <w:proofErr w:type="gramStart"/>
            <w:r>
              <w:t>in close proximity to</w:t>
            </w:r>
            <w:proofErr w:type="gramEnd"/>
            <w:r>
              <w:t xml:space="preserve"> the operational area. This was informed by underwater acoustic modelling, content from the Marine bioregional plan for the North-west Marine Region, and peer reviewed literature.</w:t>
            </w:r>
          </w:p>
          <w:p w14:paraId="5A46C373" w14:textId="470A22CB" w:rsidR="00F11549" w:rsidRDefault="00F11549" w:rsidP="00F11549">
            <w:pPr>
              <w:cnfStyle w:val="000000000000" w:firstRow="0" w:lastRow="0" w:firstColumn="0" w:lastColumn="0" w:oddVBand="0" w:evenVBand="0" w:oddHBand="0" w:evenHBand="0" w:firstRowFirstColumn="0" w:firstRowLastColumn="0" w:lastRowFirstColumn="0" w:lastRowLastColumn="0"/>
            </w:pPr>
            <w:r>
              <w:t xml:space="preserve">Santos identified that the nearest marine mammal BIA was </w:t>
            </w:r>
            <w:r w:rsidR="007E3B0D">
              <w:t xml:space="preserve">for </w:t>
            </w:r>
            <w:r>
              <w:t>the snubfin dolphin</w:t>
            </w:r>
            <w:r w:rsidR="007E3B0D">
              <w:t xml:space="preserve">, and located approximately </w:t>
            </w:r>
            <w:r>
              <w:t>21</w:t>
            </w:r>
            <w:r w:rsidR="00897627">
              <w:t> </w:t>
            </w:r>
            <w:r>
              <w:t>km from the operational area, and 32</w:t>
            </w:r>
            <w:r w:rsidR="00897627">
              <w:t> </w:t>
            </w:r>
            <w:r>
              <w:t>km from the full fold acquisition area. Historic acoustic recordings also indicated potential year</w:t>
            </w:r>
            <w:r w:rsidR="007E3B0D">
              <w:t>-</w:t>
            </w:r>
            <w:r>
              <w:t xml:space="preserve">round presence of </w:t>
            </w:r>
            <w:proofErr w:type="spellStart"/>
            <w:r>
              <w:t>Omura’s</w:t>
            </w:r>
            <w:proofErr w:type="spellEnd"/>
            <w:r>
              <w:t xml:space="preserve"> whales within the operational area.</w:t>
            </w:r>
          </w:p>
          <w:p w14:paraId="1993346C" w14:textId="5149AE69" w:rsidR="00F11549" w:rsidRDefault="00F11549" w:rsidP="00F11549">
            <w:pPr>
              <w:cnfStyle w:val="000000000000" w:firstRow="0" w:lastRow="0" w:firstColumn="0" w:lastColumn="0" w:oddVBand="0" w:evenVBand="0" w:oddHBand="0" w:evenHBand="0" w:firstRowFirstColumn="0" w:firstRowLastColumn="0" w:lastRowFirstColumn="0" w:lastRowLastColumn="0"/>
            </w:pPr>
            <w:r>
              <w:t xml:space="preserve">Santos provided a detailed evaluation of the received noise levels within the snubfin dolphin BIA and concluded that received noise levels within the </w:t>
            </w:r>
            <w:r>
              <w:lastRenderedPageBreak/>
              <w:t xml:space="preserve">hearing range of snubfin dolphins would not be at levels that would disrupt </w:t>
            </w:r>
            <w:r w:rsidR="00FF3E7D">
              <w:t>key life stages</w:t>
            </w:r>
            <w:r>
              <w:t>. To further reduce the potential for any disturbance to critical behaviours, Santos has committed to change the orientation of sail lines to minimise noise attenuation into the BIA</w:t>
            </w:r>
            <w:r w:rsidR="009B02E0">
              <w:t>.</w:t>
            </w:r>
          </w:p>
          <w:p w14:paraId="36E1D149" w14:textId="30DF0F9F" w:rsidR="00FF3E7D" w:rsidRDefault="00F11549" w:rsidP="007E3B0D">
            <w:pPr>
              <w:cnfStyle w:val="000000000000" w:firstRow="0" w:lastRow="0" w:firstColumn="0" w:lastColumn="0" w:oddVBand="0" w:evenVBand="0" w:oddHBand="0" w:evenHBand="0" w:firstRowFirstColumn="0" w:firstRowLastColumn="0" w:lastRowFirstColumn="0" w:lastRowLastColumn="0"/>
            </w:pPr>
            <w:r w:rsidRPr="007E3B0D">
              <w:t>Santos will ensure that the activity is conducted such</w:t>
            </w:r>
            <w:r w:rsidR="007E3B0D">
              <w:t xml:space="preserve"> </w:t>
            </w:r>
            <w:r w:rsidRPr="007E3B0D">
              <w:t>that</w:t>
            </w:r>
            <w:r w:rsidR="00FF3E7D">
              <w:t>:</w:t>
            </w:r>
          </w:p>
          <w:p w14:paraId="03023A99" w14:textId="5F6DFCCD" w:rsidR="00FF3E7D" w:rsidRDefault="00283E01" w:rsidP="00FF3E7D">
            <w:pPr>
              <w:pStyle w:val="ListBullet"/>
              <w:cnfStyle w:val="000000000000" w:firstRow="0" w:lastRow="0" w:firstColumn="0" w:lastColumn="0" w:oddVBand="0" w:evenVBand="0" w:oddHBand="0" w:evenHBand="0" w:firstRowFirstColumn="0" w:firstRowLastColumn="0" w:lastRowFirstColumn="0" w:lastRowLastColumn="0"/>
            </w:pPr>
            <w:r>
              <w:t>‘</w:t>
            </w:r>
            <w:r w:rsidR="00FF3E7D" w:rsidRPr="00283E01">
              <w:rPr>
                <w:i/>
              </w:rPr>
              <w:t xml:space="preserve">Seismic activities are undertaken in a manner that prevents disruption to sensitive </w:t>
            </w:r>
            <w:proofErr w:type="spellStart"/>
            <w:r w:rsidR="00FF3E7D" w:rsidRPr="00283E01">
              <w:rPr>
                <w:i/>
              </w:rPr>
              <w:t>lifestages</w:t>
            </w:r>
            <w:proofErr w:type="spellEnd"/>
            <w:r w:rsidR="00FF3E7D" w:rsidRPr="00283E01">
              <w:rPr>
                <w:i/>
              </w:rPr>
              <w:t xml:space="preserve"> and displacement of Australian snubfin dolphins from the foraging/ resting/ calving/ breeding BIA</w:t>
            </w:r>
            <w:r>
              <w:t>’</w:t>
            </w:r>
            <w:r w:rsidR="00FF3E7D">
              <w:t xml:space="preserve"> (EPO-10). </w:t>
            </w:r>
          </w:p>
          <w:p w14:paraId="6EC45D25" w14:textId="22A5BB2A" w:rsidR="00FF3E7D" w:rsidRDefault="00FF3E7D" w:rsidP="00FF3E7D">
            <w:pPr>
              <w:pStyle w:val="ListBullet"/>
              <w:cnfStyle w:val="000000000000" w:firstRow="0" w:lastRow="0" w:firstColumn="0" w:lastColumn="0" w:oddVBand="0" w:evenVBand="0" w:oddHBand="0" w:evenHBand="0" w:firstRowFirstColumn="0" w:firstRowLastColumn="0" w:lastRowFirstColumn="0" w:lastRowLastColumn="0"/>
            </w:pPr>
            <w:r>
              <w:t>There is ‘</w:t>
            </w:r>
            <w:r w:rsidRPr="00283E01">
              <w:rPr>
                <w:i/>
              </w:rPr>
              <w:t>No injury to cetaceans due to noise associated with the operation of seismic sources</w:t>
            </w:r>
            <w:r>
              <w:t>’ (EPO-8)</w:t>
            </w:r>
            <w:r w:rsidR="00283E01">
              <w:t>.</w:t>
            </w:r>
          </w:p>
          <w:p w14:paraId="08701D13" w14:textId="5970CA4C" w:rsidR="00F11549" w:rsidRDefault="00283E01" w:rsidP="00F11549">
            <w:pPr>
              <w:pStyle w:val="ListBullet"/>
              <w:cnfStyle w:val="000000000000" w:firstRow="0" w:lastRow="0" w:firstColumn="0" w:lastColumn="0" w:oddVBand="0" w:evenVBand="0" w:oddHBand="0" w:evenHBand="0" w:firstRowFirstColumn="0" w:firstRowLastColumn="0" w:lastRowFirstColumn="0" w:lastRowLastColumn="0"/>
            </w:pPr>
            <w:r>
              <w:t>‘</w:t>
            </w:r>
            <w:r w:rsidR="00FF3E7D" w:rsidRPr="00283E01">
              <w:rPr>
                <w:i/>
              </w:rPr>
              <w:t xml:space="preserve">Seismic activities are undertaken in a manner that prevents injury and interference to </w:t>
            </w:r>
            <w:proofErr w:type="spellStart"/>
            <w:r w:rsidR="00FF3E7D" w:rsidRPr="00283E01">
              <w:rPr>
                <w:i/>
              </w:rPr>
              <w:t>Omura’s</w:t>
            </w:r>
            <w:proofErr w:type="spellEnd"/>
            <w:r w:rsidR="00FF3E7D" w:rsidRPr="00283E01">
              <w:rPr>
                <w:i/>
              </w:rPr>
              <w:t xml:space="preserve"> whales</w:t>
            </w:r>
            <w:r>
              <w:t>’</w:t>
            </w:r>
            <w:r w:rsidR="00FF3E7D">
              <w:t xml:space="preserve"> (EPO-9).</w:t>
            </w:r>
          </w:p>
          <w:p w14:paraId="34604F1C" w14:textId="1D1F8F7E" w:rsidR="00FF3E7D" w:rsidRDefault="00F11549" w:rsidP="00F11549">
            <w:pPr>
              <w:cnfStyle w:val="000000000000" w:firstRow="0" w:lastRow="0" w:firstColumn="0" w:lastColumn="0" w:oddVBand="0" w:evenVBand="0" w:oddHBand="0" w:evenHBand="0" w:firstRowFirstColumn="0" w:firstRowLastColumn="0" w:lastRowFirstColumn="0" w:lastRowLastColumn="0"/>
            </w:pPr>
            <w:r>
              <w:t>Th</w:t>
            </w:r>
            <w:r w:rsidR="00FF3E7D">
              <w:t xml:space="preserve">ese EPOs </w:t>
            </w:r>
            <w:r>
              <w:t xml:space="preserve">will be achieved </w:t>
            </w:r>
            <w:r w:rsidR="00C17283">
              <w:t xml:space="preserve">through the </w:t>
            </w:r>
            <w:r w:rsidR="00283E01">
              <w:t xml:space="preserve">implementing control measures including: </w:t>
            </w:r>
          </w:p>
          <w:p w14:paraId="1CFE03BE" w14:textId="327DA34A" w:rsidR="00FF3E7D" w:rsidRDefault="00FF3E7D" w:rsidP="00FF3E7D">
            <w:pPr>
              <w:pStyle w:val="ListBullet"/>
              <w:cnfStyle w:val="000000000000" w:firstRow="0" w:lastRow="0" w:firstColumn="0" w:lastColumn="0" w:oddVBand="0" w:evenVBand="0" w:oddHBand="0" w:evenHBand="0" w:firstRowFirstColumn="0" w:firstRowLastColumn="0" w:lastRowFirstColumn="0" w:lastRowLastColumn="0"/>
            </w:pPr>
            <w:r>
              <w:t>No operation of the seismic source south-west of the Active Source Zone within the Operational Area to ensure no disturbance to key life stages in the snubfin dolphin foraging/resting/calving/breeding BIA</w:t>
            </w:r>
            <w:r w:rsidR="00283E01">
              <w:t xml:space="preserve"> (CM-16)</w:t>
            </w:r>
            <w:r>
              <w:t>.</w:t>
            </w:r>
          </w:p>
          <w:p w14:paraId="18EE2BC5" w14:textId="7BDCE799" w:rsidR="00912A56" w:rsidRDefault="00912A56" w:rsidP="00912A56">
            <w:pPr>
              <w:pStyle w:val="ListBullet"/>
              <w:cnfStyle w:val="000000000000" w:firstRow="0" w:lastRow="0" w:firstColumn="0" w:lastColumn="0" w:oddVBand="0" w:evenVBand="0" w:oddHBand="0" w:evenHBand="0" w:firstRowFirstColumn="0" w:firstRowLastColumn="0" w:lastRowFirstColumn="0" w:lastRowLastColumn="0"/>
            </w:pPr>
            <w:r w:rsidRPr="00912A56">
              <w:lastRenderedPageBreak/>
              <w:t xml:space="preserve">Confirm sail line orientation to prevent disruption to sensitive </w:t>
            </w:r>
            <w:proofErr w:type="spellStart"/>
            <w:r w:rsidRPr="00912A56">
              <w:t>lifestages</w:t>
            </w:r>
            <w:proofErr w:type="spellEnd"/>
            <w:r w:rsidRPr="00912A56">
              <w:t xml:space="preserve"> in the snubfin dolphin foraging/resting/calving/ breeding BIA </w:t>
            </w:r>
            <w:r>
              <w:t>(CM-22).</w:t>
            </w:r>
          </w:p>
          <w:p w14:paraId="4F713306" w14:textId="7E6367CC" w:rsidR="00283E01" w:rsidRPr="00283E01" w:rsidRDefault="00283E01" w:rsidP="00283E01">
            <w:pPr>
              <w:pStyle w:val="ListBullet"/>
              <w:cnfStyle w:val="000000000000" w:firstRow="0" w:lastRow="0" w:firstColumn="0" w:lastColumn="0" w:oddVBand="0" w:evenVBand="0" w:oddHBand="0" w:evenHBand="0" w:firstRowFirstColumn="0" w:firstRowLastColumn="0" w:lastRowFirstColumn="0" w:lastRowLastColumn="0"/>
            </w:pPr>
            <w:r w:rsidRPr="00283E01">
              <w:t>Implementation of control measures consistent with EPBC Policy Statement 2.1 Part B: Use of 2 MFOs (MMOs) on board the seismic survey vessel. At least one MFO will have &gt;12 months experience in Australian waters (Part B.1) (CM-15).</w:t>
            </w:r>
          </w:p>
          <w:p w14:paraId="3D85D19E" w14:textId="69C979D5" w:rsidR="00FF3E7D" w:rsidRDefault="00F268E9" w:rsidP="00FF3E7D">
            <w:pPr>
              <w:pStyle w:val="ListBullet"/>
              <w:spacing w:after="0" w:line="240" w:lineRule="auto"/>
              <w:cnfStyle w:val="000000000000" w:firstRow="0" w:lastRow="0" w:firstColumn="0" w:lastColumn="0" w:oddVBand="0" w:evenVBand="0" w:oddHBand="0" w:evenHBand="0" w:firstRowFirstColumn="0" w:firstRowLastColumn="0" w:lastRowFirstColumn="0" w:lastRowLastColumn="0"/>
            </w:pPr>
            <w:r>
              <w:t>Implementation of EPBC Policy Statement 2.1 (partial part B.6 – adaptive management):</w:t>
            </w:r>
            <w:r w:rsidR="00283E01">
              <w:t xml:space="preserve"> </w:t>
            </w:r>
            <w:r>
              <w:t xml:space="preserve">Adaptive management measures for </w:t>
            </w:r>
            <w:proofErr w:type="spellStart"/>
            <w:r>
              <w:t>Omura’s</w:t>
            </w:r>
            <w:proofErr w:type="spellEnd"/>
            <w:r>
              <w:t xml:space="preserve"> whales</w:t>
            </w:r>
            <w:r w:rsidR="00283E01">
              <w:t xml:space="preserve"> (CM-21)</w:t>
            </w:r>
            <w:r>
              <w:t xml:space="preserve">.  </w:t>
            </w:r>
          </w:p>
        </w:tc>
        <w:tc>
          <w:tcPr>
            <w:tcW w:w="1639" w:type="pct"/>
            <w:shd w:val="clear" w:color="auto" w:fill="auto"/>
          </w:tcPr>
          <w:p w14:paraId="73DB609C" w14:textId="5D690912" w:rsidR="00F11549" w:rsidRDefault="00F11549" w:rsidP="00F11549">
            <w:pPr>
              <w:cnfStyle w:val="000000000000" w:firstRow="0" w:lastRow="0" w:firstColumn="0" w:lastColumn="0" w:oddVBand="0" w:evenVBand="0" w:oddHBand="0" w:evenHBand="0" w:firstRowFirstColumn="0" w:firstRowLastColumn="0" w:lastRowFirstColumn="0" w:lastRowLastColumn="0"/>
            </w:pPr>
            <w:r>
              <w:lastRenderedPageBreak/>
              <w:t>NOPSEMA acknowledges the potential for the activity, if not appropriately managed</w:t>
            </w:r>
            <w:r w:rsidR="007E3B0D">
              <w:t>,</w:t>
            </w:r>
            <w:r>
              <w:t xml:space="preserve"> to have unacceptable impacts to marine mammals within the area, particularly snubfin dolphins and </w:t>
            </w:r>
            <w:proofErr w:type="spellStart"/>
            <w:r>
              <w:t>Omura’s</w:t>
            </w:r>
            <w:proofErr w:type="spellEnd"/>
            <w:r>
              <w:t xml:space="preserve"> whales </w:t>
            </w:r>
            <w:r w:rsidR="007E3B0D">
              <w:t>which</w:t>
            </w:r>
            <w:r>
              <w:t xml:space="preserve"> may undertake biologically important behaviours in</w:t>
            </w:r>
            <w:r w:rsidR="000329EE">
              <w:t xml:space="preserve"> the vicinity the Petrel </w:t>
            </w:r>
            <w:r w:rsidR="00897627">
              <w:t xml:space="preserve">3D </w:t>
            </w:r>
            <w:r w:rsidR="000329EE">
              <w:t>MSS</w:t>
            </w:r>
            <w:r>
              <w:t>.</w:t>
            </w:r>
          </w:p>
          <w:p w14:paraId="690BD6FB" w14:textId="02ACF43F" w:rsidR="00F11549" w:rsidRDefault="00F11549" w:rsidP="00F11549">
            <w:pPr>
              <w:cnfStyle w:val="000000000000" w:firstRow="0" w:lastRow="0" w:firstColumn="0" w:lastColumn="0" w:oddVBand="0" w:evenVBand="0" w:oddHBand="0" w:evenHBand="0" w:firstRowFirstColumn="0" w:firstRowLastColumn="0" w:lastRowFirstColumn="0" w:lastRowLastColumn="0"/>
            </w:pPr>
            <w:r>
              <w:t xml:space="preserve">In </w:t>
            </w:r>
            <w:proofErr w:type="gramStart"/>
            <w:r>
              <w:t>making a decision</w:t>
            </w:r>
            <w:proofErr w:type="gramEnd"/>
            <w:r>
              <w:t xml:space="preserve"> regarding this matter, NOPSEMA took into account </w:t>
            </w:r>
            <w:r w:rsidR="00F268E9">
              <w:t xml:space="preserve">relevant information including </w:t>
            </w:r>
            <w:r>
              <w:t>the EP, relevant scientific literature, views expressed by relevant persons, NOPSEMA’s Decision Making Guidelines (GL1721), and the Marine bioregional plan for the North-west marine Region.</w:t>
            </w:r>
          </w:p>
          <w:p w14:paraId="10342138" w14:textId="7B4F63B1" w:rsidR="00897627" w:rsidRDefault="00F11549" w:rsidP="00F11549">
            <w:pPr>
              <w:cnfStyle w:val="000000000000" w:firstRow="0" w:lastRow="0" w:firstColumn="0" w:lastColumn="0" w:oddVBand="0" w:evenVBand="0" w:oddHBand="0" w:evenHBand="0" w:firstRowFirstColumn="0" w:firstRowLastColumn="0" w:lastRowFirstColumn="0" w:lastRowLastColumn="0"/>
            </w:pPr>
            <w:proofErr w:type="gramStart"/>
            <w:r>
              <w:t>During the course of</w:t>
            </w:r>
            <w:proofErr w:type="gramEnd"/>
            <w:r>
              <w:t xml:space="preserve"> the assessment, NOPSEMA required Santos to consider:</w:t>
            </w:r>
          </w:p>
          <w:p w14:paraId="6A7B0C4D" w14:textId="036ACF86" w:rsidR="00F11549" w:rsidRDefault="00897627" w:rsidP="009B02E0">
            <w:pPr>
              <w:pStyle w:val="ListBullet"/>
              <w:cnfStyle w:val="000000000000" w:firstRow="0" w:lastRow="0" w:firstColumn="0" w:lastColumn="0" w:oddVBand="0" w:evenVBand="0" w:oddHBand="0" w:evenHBand="0" w:firstRowFirstColumn="0" w:firstRowLastColumn="0" w:lastRowFirstColumn="0" w:lastRowLastColumn="0"/>
            </w:pPr>
            <w:r>
              <w:lastRenderedPageBreak/>
              <w:t>u</w:t>
            </w:r>
            <w:r w:rsidR="00F11549">
              <w:t xml:space="preserve">ncertainties in habitat use </w:t>
            </w:r>
            <w:r w:rsidR="009B02E0">
              <w:t xml:space="preserve">and likely presence of </w:t>
            </w:r>
            <w:proofErr w:type="spellStart"/>
            <w:r w:rsidR="009B02E0">
              <w:t>Omura’s</w:t>
            </w:r>
            <w:proofErr w:type="spellEnd"/>
            <w:r w:rsidR="009B02E0">
              <w:t xml:space="preserve"> whales within operational area</w:t>
            </w:r>
            <w:r w:rsidR="007E3B0D">
              <w:t>; and</w:t>
            </w:r>
          </w:p>
          <w:p w14:paraId="0D93C6DC" w14:textId="1652C58E" w:rsidR="00F11549" w:rsidRDefault="00897627" w:rsidP="006E134F">
            <w:pPr>
              <w:pStyle w:val="ListBullet"/>
              <w:cnfStyle w:val="000000000000" w:firstRow="0" w:lastRow="0" w:firstColumn="0" w:lastColumn="0" w:oddVBand="0" w:evenVBand="0" w:oddHBand="0" w:evenHBand="0" w:firstRowFirstColumn="0" w:firstRowLastColumn="0" w:lastRowFirstColumn="0" w:lastRowLastColumn="0"/>
            </w:pPr>
            <w:r>
              <w:t>l</w:t>
            </w:r>
            <w:r w:rsidR="009B02E0">
              <w:t xml:space="preserve">evels of noise that may attenuate into the </w:t>
            </w:r>
            <w:r>
              <w:t>s</w:t>
            </w:r>
            <w:r w:rsidR="009B02E0">
              <w:t>nubfin dolphin BIA</w:t>
            </w:r>
            <w:r w:rsidR="007E3B0D">
              <w:t>.</w:t>
            </w:r>
          </w:p>
          <w:p w14:paraId="3D7D98E9" w14:textId="2DCDAB88" w:rsidR="00F11549" w:rsidRDefault="00F11549" w:rsidP="00F1154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This resulted in Santos </w:t>
            </w:r>
            <w:r w:rsidR="0039525F">
              <w:t xml:space="preserve">committing to the implementation of </w:t>
            </w:r>
            <w:proofErr w:type="gramStart"/>
            <w:r w:rsidR="009B02E0">
              <w:t>a number of</w:t>
            </w:r>
            <w:proofErr w:type="gramEnd"/>
            <w:r w:rsidR="009B02E0">
              <w:t xml:space="preserve"> </w:t>
            </w:r>
            <w:r w:rsidR="00912A56">
              <w:t>control</w:t>
            </w:r>
            <w:r w:rsidR="009B02E0">
              <w:t xml:space="preserve"> measures </w:t>
            </w:r>
            <w:r w:rsidR="00912A56">
              <w:t xml:space="preserve">which if implemented consistent with the relevant environmental performance standards will </w:t>
            </w:r>
            <w:r w:rsidR="009B02E0">
              <w:t>further reduce potential impacts to marine mammals. These included</w:t>
            </w:r>
            <w:r w:rsidR="00912A56">
              <w:t xml:space="preserve"> the control measures CM-15, CM-16, CM-</w:t>
            </w:r>
            <w:proofErr w:type="gramStart"/>
            <w:r w:rsidR="00912A56">
              <w:t>21</w:t>
            </w:r>
            <w:proofErr w:type="gramEnd"/>
            <w:r w:rsidR="00912A56">
              <w:t xml:space="preserve"> and CM-22 (referenced in more detail in the centre column of this report). </w:t>
            </w:r>
          </w:p>
          <w:p w14:paraId="51C76780" w14:textId="2966F7F9" w:rsidR="00F11549" w:rsidRDefault="00F11549" w:rsidP="00F11549">
            <w:pPr>
              <w:cnfStyle w:val="000000000000" w:firstRow="0" w:lastRow="0" w:firstColumn="0" w:lastColumn="0" w:oddVBand="0" w:evenVBand="0" w:oddHBand="0" w:evenHBand="0" w:firstRowFirstColumn="0" w:firstRowLastColumn="0" w:lastRowFirstColumn="0" w:lastRowLastColumn="0"/>
            </w:pPr>
            <w:r>
              <w:t>NOPSEMA is satisfied that with the proposed control measures in place,</w:t>
            </w:r>
            <w:r w:rsidR="0039525F">
              <w:t xml:space="preserve"> uncertainties </w:t>
            </w:r>
            <w:r w:rsidR="00A55B9E">
              <w:t>in the</w:t>
            </w:r>
            <w:r w:rsidR="0039525F">
              <w:t xml:space="preserve"> predictions of impacts </w:t>
            </w:r>
            <w:proofErr w:type="gramStart"/>
            <w:r w:rsidR="0039525F">
              <w:t>are able to</w:t>
            </w:r>
            <w:proofErr w:type="gramEnd"/>
            <w:r w:rsidR="0039525F">
              <w:t xml:space="preserve"> be managed appropriately,</w:t>
            </w:r>
            <w:r>
              <w:t xml:space="preserve"> impacts to marine </w:t>
            </w:r>
            <w:r w:rsidR="00C17283">
              <w:t>mammals will be limited to short</w:t>
            </w:r>
            <w:r w:rsidR="00897627">
              <w:t>-</w:t>
            </w:r>
            <w:r w:rsidR="00C17283">
              <w:t>term disturbance of transient individuals, and that the survey will not result in disruption to biologically important behaviours.</w:t>
            </w:r>
            <w:r>
              <w:t xml:space="preserve"> Consequently, NOPSEMA has concluded that the activity will not result in unacceptable impacts to </w:t>
            </w:r>
            <w:r w:rsidR="00C17283">
              <w:t>marine mammals.</w:t>
            </w:r>
          </w:p>
        </w:tc>
      </w:tr>
    </w:tbl>
    <w:p w14:paraId="3F5DD40B" w14:textId="77777777" w:rsidR="004506D2" w:rsidRPr="00C8000D" w:rsidRDefault="004506D2" w:rsidP="00C8000D"/>
    <w:sectPr w:rsidR="004506D2" w:rsidRPr="00C8000D" w:rsidSect="00E35D1F">
      <w:headerReference w:type="even" r:id="rId19"/>
      <w:footerReference w:type="even" r:id="rId20"/>
      <w:headerReference w:type="first" r:id="rId21"/>
      <w:footerReference w:type="first" r:id="rId22"/>
      <w:pgSz w:w="16840" w:h="11907" w:orient="landscape" w:code="9"/>
      <w:pgMar w:top="1134" w:right="1418" w:bottom="1134" w:left="1134" w:header="62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8DFB" w14:textId="77777777" w:rsidR="00AD5BAA" w:rsidRPr="000D4EDE" w:rsidRDefault="00AD5BAA" w:rsidP="000D4EDE">
      <w:r>
        <w:separator/>
      </w:r>
    </w:p>
    <w:p w14:paraId="28468BAF" w14:textId="77777777" w:rsidR="00AD5BAA" w:rsidRDefault="00AD5BAA"/>
    <w:p w14:paraId="35698693" w14:textId="77777777" w:rsidR="00AD5BAA" w:rsidRDefault="00AD5BAA"/>
  </w:endnote>
  <w:endnote w:type="continuationSeparator" w:id="0">
    <w:p w14:paraId="7671695F" w14:textId="77777777" w:rsidR="00AD5BAA" w:rsidRPr="000D4EDE" w:rsidRDefault="00AD5BAA" w:rsidP="000D4EDE">
      <w:r>
        <w:continuationSeparator/>
      </w:r>
    </w:p>
    <w:p w14:paraId="77E467A1" w14:textId="77777777" w:rsidR="00AD5BAA" w:rsidRDefault="00AD5BAA"/>
    <w:p w14:paraId="10689117" w14:textId="77777777" w:rsidR="00AD5BAA" w:rsidRDefault="00AD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w:altName w:val="Arial"/>
    <w:charset w:val="00"/>
    <w:family w:val="auto"/>
    <w:pitch w:val="variable"/>
    <w:sig w:usb0="80000027" w:usb1="00000000" w:usb2="00000000" w:usb3="00000000" w:csb0="00000001" w:csb1="00000000"/>
  </w:font>
  <w:font w:name="Cordia New">
    <w:altName w:val="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2D8" w14:textId="77777777" w:rsidR="00983F47" w:rsidRDefault="00983F47">
    <w:pPr>
      <w:pStyle w:val="Footer"/>
    </w:pPr>
  </w:p>
  <w:p w14:paraId="12FB2DF7" w14:textId="77777777" w:rsidR="00983F47" w:rsidRDefault="00983F47"/>
  <w:p w14:paraId="491F19DF" w14:textId="77777777" w:rsidR="00983F47" w:rsidRDefault="00983F47"/>
  <w:p w14:paraId="4930623E" w14:textId="77777777" w:rsidR="00983F47" w:rsidRDefault="00983F47"/>
  <w:p w14:paraId="6035C362"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6391" w14:textId="33BF0DBC" w:rsidR="00983F47" w:rsidRDefault="006E113F"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AA60C6" w:rsidRPr="00AA60C6">
      <w:t xml:space="preserve"> </w:t>
    </w:r>
    <w:r w:rsidR="00BD777B" w:rsidRPr="0061626A">
      <w:rPr>
        <w:rStyle w:val="HiddenChar"/>
      </w:rPr>
      <w:t>N-0</w:t>
    </w:r>
    <w:r w:rsidR="00BD777B">
      <w:rPr>
        <w:rStyle w:val="HiddenChar"/>
      </w:rPr>
      <w:t>4750</w:t>
    </w:r>
    <w:r w:rsidR="00BD777B" w:rsidRPr="0061626A">
      <w:rPr>
        <w:rStyle w:val="HiddenChar"/>
      </w:rPr>
      <w:t>-FM1</w:t>
    </w:r>
    <w:r w:rsidR="00BD777B">
      <w:rPr>
        <w:rStyle w:val="HiddenChar"/>
      </w:rPr>
      <w:t>851</w:t>
    </w:r>
    <w:r w:rsidR="00BD777B" w:rsidRPr="0061626A">
      <w:rPr>
        <w:rStyle w:val="HiddenChar"/>
      </w:rPr>
      <w:t xml:space="preserve"> </w:t>
    </w:r>
    <w:r w:rsidR="00BD777B">
      <w:rPr>
        <w:rStyle w:val="HiddenChar"/>
      </w:rPr>
      <w:t>A668106 2/12/2020</w:t>
    </w:r>
    <w:r w:rsidR="00BD777B" w:rsidRPr="00BD777B">
      <w:tab/>
    </w:r>
    <w:r w:rsidR="00BD777B" w:rsidRPr="00BD777B">
      <w:tab/>
    </w:r>
    <w:r w:rsidR="00BD777B" w:rsidRPr="00E02F4B">
      <w:t xml:space="preserve">    </w:t>
    </w:r>
    <w:fldSimple w:instr=" DOCPROPERTY  Objective-Id  \* MERGEFORMAT ">
      <w:r w:rsidR="00F748AD">
        <w:t>A668106</w:t>
      </w:r>
    </w:fldSimple>
    <w:r w:rsidR="00BD777B">
      <w:tab/>
    </w:r>
    <w:r w:rsidR="00BD777B" w:rsidRPr="00E02F4B">
      <w:t xml:space="preserve"> </w:t>
    </w:r>
    <w:r w:rsidR="00BD777B" w:rsidRPr="00E02F4B">
      <w:rPr>
        <w:rStyle w:val="HiddenChar"/>
      </w:rPr>
      <w:t xml:space="preserve"> </w:t>
    </w:r>
    <w:r w:rsidR="00BD777B" w:rsidRPr="002157EB">
      <w:t xml:space="preserve">    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BFE3" w14:textId="2795E617"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BD777B" w:rsidRPr="00AA60C6">
      <w:t xml:space="preserve"> </w:t>
    </w:r>
    <w:r w:rsidR="00F411D5" w:rsidRPr="0061626A">
      <w:rPr>
        <w:rStyle w:val="HiddenChar"/>
      </w:rPr>
      <w:t>N-0</w:t>
    </w:r>
    <w:r w:rsidR="00F411D5">
      <w:rPr>
        <w:rStyle w:val="HiddenChar"/>
      </w:rPr>
      <w:t>4750</w:t>
    </w:r>
    <w:r w:rsidR="00F411D5" w:rsidRPr="0061626A">
      <w:rPr>
        <w:rStyle w:val="HiddenChar"/>
      </w:rPr>
      <w:t>-FM1</w:t>
    </w:r>
    <w:r w:rsidR="00F411D5">
      <w:rPr>
        <w:rStyle w:val="HiddenChar"/>
      </w:rPr>
      <w:t>851</w:t>
    </w:r>
    <w:r w:rsidR="00F411D5" w:rsidRPr="0061626A">
      <w:rPr>
        <w:rStyle w:val="HiddenChar"/>
      </w:rPr>
      <w:t xml:space="preserve"> </w:t>
    </w:r>
    <w:r w:rsidR="00F411D5">
      <w:rPr>
        <w:rStyle w:val="HiddenChar"/>
      </w:rPr>
      <w:t>A668106 2/12/2020</w:t>
    </w:r>
    <w:r w:rsidR="00F411D5" w:rsidRPr="00BD777B">
      <w:tab/>
    </w:r>
    <w:r w:rsidR="00F411D5" w:rsidRPr="00BD777B">
      <w:tab/>
    </w:r>
    <w:r w:rsidR="00F411D5" w:rsidRPr="00E02F4B">
      <w:t xml:space="preserve">    </w:t>
    </w:r>
    <w:fldSimple w:instr=" DOCPROPERTY  Objective-Id  \* MERGEFORMAT ">
      <w:r w:rsidR="00F748AD">
        <w:t>A668106</w:t>
      </w:r>
    </w:fldSimple>
    <w:r w:rsidR="00F411D5">
      <w:tab/>
    </w:r>
    <w:r w:rsidR="00F411D5" w:rsidRPr="00E02F4B">
      <w:t xml:space="preserve"> </w:t>
    </w:r>
    <w:r w:rsidR="00F411D5" w:rsidRPr="00E02F4B">
      <w:rPr>
        <w:rStyle w:val="HiddenChar"/>
      </w:rPr>
      <w:t xml:space="preserve"> </w:t>
    </w:r>
    <w:r w:rsidR="00F411D5" w:rsidRPr="002157EB">
      <w:t xml:space="preserve">    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1A1B1972"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7112" w14:textId="77777777" w:rsidR="00AB3C30" w:rsidRDefault="00AD5BAA">
    <w:pPr>
      <w:pStyle w:val="Footer"/>
    </w:pPr>
  </w:p>
  <w:p w14:paraId="490DA7FD" w14:textId="77777777" w:rsidR="00AB3C30" w:rsidRDefault="00AD5B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9AD8" w14:textId="77777777" w:rsidR="00AB3C30" w:rsidRDefault="00AD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98C5" w14:textId="77777777" w:rsidR="00AD5BAA" w:rsidRDefault="00AD5BAA" w:rsidP="00033F09">
      <w:pPr>
        <w:spacing w:after="0"/>
      </w:pPr>
      <w:r>
        <w:separator/>
      </w:r>
    </w:p>
  </w:footnote>
  <w:footnote w:type="continuationSeparator" w:id="0">
    <w:p w14:paraId="7FC0B16F" w14:textId="77777777" w:rsidR="00AD5BAA" w:rsidRPr="000D4EDE" w:rsidRDefault="00AD5BAA" w:rsidP="000D4EDE">
      <w:r>
        <w:continuationSeparator/>
      </w:r>
    </w:p>
    <w:p w14:paraId="1E63FA18" w14:textId="77777777" w:rsidR="00AD5BAA" w:rsidRDefault="00AD5BAA"/>
    <w:p w14:paraId="7C7E2D7A" w14:textId="77777777" w:rsidR="00AD5BAA" w:rsidRDefault="00AD5BAA"/>
  </w:footnote>
  <w:footnote w:id="1">
    <w:p w14:paraId="0A8720FB" w14:textId="77777777" w:rsidR="00033F09" w:rsidRDefault="00033F09" w:rsidP="00033F09">
      <w:pPr>
        <w:pStyle w:val="FootnoteText"/>
      </w:pPr>
      <w:r>
        <w:rPr>
          <w:rStyle w:val="FootnoteReference"/>
        </w:rPr>
        <w:footnoteRef/>
      </w:r>
      <w:r>
        <w:t xml:space="preserve"> Environment Regulations, Regulation 10A Criteria for acceptance of environment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5927" w14:textId="77777777" w:rsidR="00983F47" w:rsidRDefault="00983F47">
    <w:pPr>
      <w:pStyle w:val="Header"/>
    </w:pPr>
  </w:p>
  <w:p w14:paraId="4BFC1C10" w14:textId="77777777" w:rsidR="00983F47" w:rsidRDefault="00983F47"/>
  <w:p w14:paraId="21CD650F"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F79E" w14:textId="769F6FC4" w:rsidR="00963525" w:rsidRPr="001264E4" w:rsidRDefault="005458BD" w:rsidP="001264E4">
    <w:pPr>
      <w:spacing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A55B9E">
      <w:rPr>
        <w:noProof/>
      </w:rPr>
      <w:t>Petrel Sub-Basin South-West 3D Marine Seismic Survey</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70D3695E" wp14:editId="797E3401">
          <wp:simplePos x="0" y="0"/>
          <wp:positionH relativeFrom="margin">
            <wp:posOffset>-50165</wp:posOffset>
          </wp:positionH>
          <wp:positionV relativeFrom="page">
            <wp:posOffset>368300</wp:posOffset>
          </wp:positionV>
          <wp:extent cx="1980000" cy="432000"/>
          <wp:effectExtent l="0" t="0" r="1270" b="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A55B9E">
      <w:rPr>
        <w:noProof/>
      </w:rPr>
      <w:t>Key matters report</w:t>
    </w:r>
    <w:r>
      <w:rPr>
        <w:noProof/>
      </w:rPr>
      <w:fldChar w:fldCharType="end"/>
    </w:r>
  </w:p>
  <w:p w14:paraId="67B43C04"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8159" w14:textId="408ED607"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A55B9E">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799E0A1D" wp14:editId="3EF6EF33">
          <wp:simplePos x="0" y="0"/>
          <wp:positionH relativeFrom="margin">
            <wp:posOffset>-12065</wp:posOffset>
          </wp:positionH>
          <wp:positionV relativeFrom="page">
            <wp:posOffset>381000</wp:posOffset>
          </wp:positionV>
          <wp:extent cx="1980000" cy="432000"/>
          <wp:effectExtent l="0" t="0" r="127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59E2FFD5"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B49" w14:textId="77777777" w:rsidR="00AB3C30" w:rsidRDefault="00AD5B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3FB7" w14:textId="77777777" w:rsidR="00AB3C30" w:rsidRDefault="00AD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BE16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53912ED"/>
    <w:multiLevelType w:val="multilevel"/>
    <w:tmpl w:val="D2F0CB50"/>
    <w:styleLink w:val="ListBullet0"/>
    <w:lvl w:ilvl="0">
      <w:start w:val="1"/>
      <w:numFmt w:val="bullet"/>
      <w:lvlText w:val="+"/>
      <w:lvlJc w:val="left"/>
      <w:pPr>
        <w:tabs>
          <w:tab w:val="num" w:pos="425"/>
        </w:tabs>
        <w:ind w:left="425" w:hanging="425"/>
      </w:pPr>
      <w:rPr>
        <w:rFonts w:ascii="Tahoma" w:hAnsi="Tahoma" w:hint="default"/>
        <w:b w:val="0"/>
        <w:i w:val="0"/>
        <w:color w:val="0088CE"/>
        <w:sz w:val="20"/>
        <w:szCs w:val="20"/>
      </w:rPr>
    </w:lvl>
    <w:lvl w:ilvl="1">
      <w:start w:val="1"/>
      <w:numFmt w:val="bullet"/>
      <w:lvlText w:val="–"/>
      <w:lvlJc w:val="left"/>
      <w:pPr>
        <w:tabs>
          <w:tab w:val="num" w:pos="850"/>
        </w:tabs>
        <w:ind w:left="850" w:hanging="425"/>
      </w:pPr>
      <w:rPr>
        <w:rFonts w:ascii="Arial Rounded MT" w:hAnsi="Arial Rounded MT" w:hint="default"/>
        <w:caps w:val="0"/>
        <w:strike w:val="0"/>
        <w:dstrike w:val="0"/>
        <w:vanish w:val="0"/>
        <w:color w:val="0088CE"/>
        <w:sz w:val="20"/>
        <w:u w:val="none"/>
        <w:vertAlign w:val="baseline"/>
      </w:rPr>
    </w:lvl>
    <w:lvl w:ilvl="2">
      <w:start w:val="1"/>
      <w:numFmt w:val="bullet"/>
      <w:lvlText w:val="+"/>
      <w:lvlJc w:val="left"/>
      <w:pPr>
        <w:tabs>
          <w:tab w:val="num" w:pos="1275"/>
        </w:tabs>
        <w:ind w:left="1275" w:hanging="425"/>
      </w:pPr>
      <w:rPr>
        <w:rFonts w:ascii="Tahoma" w:hAnsi="Tahoma" w:hint="default"/>
        <w:color w:val="0088CE"/>
        <w:sz w:val="20"/>
      </w:rPr>
    </w:lvl>
    <w:lvl w:ilvl="3">
      <w:start w:val="1"/>
      <w:numFmt w:val="bullet"/>
      <w:lvlText w:val="–"/>
      <w:lvlJc w:val="left"/>
      <w:pPr>
        <w:tabs>
          <w:tab w:val="num" w:pos="1700"/>
        </w:tabs>
        <w:ind w:left="1700" w:hanging="425"/>
      </w:pPr>
      <w:rPr>
        <w:rFonts w:ascii="Arial Rounded MT" w:hAnsi="Arial Rounded MT" w:cs="Times New Roman" w:hint="default"/>
        <w:caps w:val="0"/>
        <w:strike w:val="0"/>
        <w:dstrike w:val="0"/>
        <w:vanish w:val="0"/>
        <w:color w:val="0088CE"/>
        <w:sz w:val="20"/>
        <w:u w:val="none"/>
        <w:vertAlign w:val="baseline"/>
      </w:rPr>
    </w:lvl>
    <w:lvl w:ilvl="4">
      <w:start w:val="1"/>
      <w:numFmt w:val="bullet"/>
      <w:lvlText w:val="+"/>
      <w:lvlJc w:val="left"/>
      <w:pPr>
        <w:tabs>
          <w:tab w:val="num" w:pos="2125"/>
        </w:tabs>
        <w:ind w:left="2125" w:hanging="425"/>
      </w:pPr>
      <w:rPr>
        <w:rFonts w:ascii="Tahoma" w:hAnsi="Tahoma" w:hint="default"/>
        <w:color w:val="0088CE"/>
        <w:sz w:val="20"/>
      </w:rPr>
    </w:lvl>
    <w:lvl w:ilvl="5">
      <w:start w:val="1"/>
      <w:numFmt w:val="bullet"/>
      <w:lvlText w:val="–"/>
      <w:lvlJc w:val="left"/>
      <w:pPr>
        <w:tabs>
          <w:tab w:val="num" w:pos="2550"/>
        </w:tabs>
        <w:ind w:left="2550" w:hanging="425"/>
      </w:pPr>
      <w:rPr>
        <w:rFonts w:ascii="Arial Rounded MT" w:hAnsi="Arial Rounded MT" w:cs="Times New Roman" w:hint="default"/>
        <w:caps w:val="0"/>
        <w:strike w:val="0"/>
        <w:dstrike w:val="0"/>
        <w:vanish w:val="0"/>
        <w:color w:val="0088CE"/>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CB7C3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762E0AF3"/>
    <w:multiLevelType w:val="multilevel"/>
    <w:tmpl w:val="D2F0CB50"/>
    <w:lvl w:ilvl="0">
      <w:start w:val="1"/>
      <w:numFmt w:val="bullet"/>
      <w:lvlText w:val="+"/>
      <w:lvlJc w:val="left"/>
      <w:pPr>
        <w:tabs>
          <w:tab w:val="num" w:pos="425"/>
        </w:tabs>
        <w:ind w:left="425" w:hanging="425"/>
      </w:pPr>
      <w:rPr>
        <w:rFonts w:ascii="Tahoma" w:hAnsi="Tahoma" w:hint="default"/>
        <w:b w:val="0"/>
        <w:i w:val="0"/>
        <w:color w:val="0088CE"/>
        <w:sz w:val="20"/>
        <w:szCs w:val="20"/>
      </w:rPr>
    </w:lvl>
    <w:lvl w:ilvl="1">
      <w:start w:val="1"/>
      <w:numFmt w:val="bullet"/>
      <w:lvlText w:val="–"/>
      <w:lvlJc w:val="left"/>
      <w:pPr>
        <w:tabs>
          <w:tab w:val="num" w:pos="850"/>
        </w:tabs>
        <w:ind w:left="850" w:hanging="425"/>
      </w:pPr>
      <w:rPr>
        <w:rFonts w:ascii="Arial Rounded MT" w:hAnsi="Arial Rounded MT" w:hint="default"/>
        <w:caps w:val="0"/>
        <w:strike w:val="0"/>
        <w:dstrike w:val="0"/>
        <w:vanish w:val="0"/>
        <w:color w:val="0088CE"/>
        <w:sz w:val="20"/>
        <w:u w:val="none"/>
        <w:vertAlign w:val="baseline"/>
      </w:rPr>
    </w:lvl>
    <w:lvl w:ilvl="2">
      <w:start w:val="1"/>
      <w:numFmt w:val="bullet"/>
      <w:lvlText w:val="+"/>
      <w:lvlJc w:val="left"/>
      <w:pPr>
        <w:tabs>
          <w:tab w:val="num" w:pos="1275"/>
        </w:tabs>
        <w:ind w:left="1275" w:hanging="425"/>
      </w:pPr>
      <w:rPr>
        <w:rFonts w:ascii="Tahoma" w:hAnsi="Tahoma" w:hint="default"/>
        <w:color w:val="0088CE"/>
        <w:sz w:val="20"/>
      </w:rPr>
    </w:lvl>
    <w:lvl w:ilvl="3">
      <w:start w:val="1"/>
      <w:numFmt w:val="bullet"/>
      <w:lvlText w:val="–"/>
      <w:lvlJc w:val="left"/>
      <w:pPr>
        <w:tabs>
          <w:tab w:val="num" w:pos="1700"/>
        </w:tabs>
        <w:ind w:left="1700" w:hanging="425"/>
      </w:pPr>
      <w:rPr>
        <w:rFonts w:ascii="Arial Rounded MT" w:hAnsi="Arial Rounded MT" w:cs="Times New Roman" w:hint="default"/>
        <w:caps w:val="0"/>
        <w:strike w:val="0"/>
        <w:dstrike w:val="0"/>
        <w:vanish w:val="0"/>
        <w:color w:val="0088CE"/>
        <w:sz w:val="20"/>
        <w:u w:val="none"/>
        <w:vertAlign w:val="baseline"/>
      </w:rPr>
    </w:lvl>
    <w:lvl w:ilvl="4">
      <w:start w:val="1"/>
      <w:numFmt w:val="bullet"/>
      <w:lvlText w:val="+"/>
      <w:lvlJc w:val="left"/>
      <w:pPr>
        <w:tabs>
          <w:tab w:val="num" w:pos="2125"/>
        </w:tabs>
        <w:ind w:left="2125" w:hanging="425"/>
      </w:pPr>
      <w:rPr>
        <w:rFonts w:ascii="Tahoma" w:hAnsi="Tahoma" w:hint="default"/>
        <w:color w:val="0088CE"/>
        <w:sz w:val="20"/>
      </w:rPr>
    </w:lvl>
    <w:lvl w:ilvl="5">
      <w:start w:val="1"/>
      <w:numFmt w:val="bullet"/>
      <w:lvlText w:val="–"/>
      <w:lvlJc w:val="left"/>
      <w:pPr>
        <w:tabs>
          <w:tab w:val="num" w:pos="2550"/>
        </w:tabs>
        <w:ind w:left="2550" w:hanging="425"/>
      </w:pPr>
      <w:rPr>
        <w:rFonts w:ascii="Arial Rounded MT" w:hAnsi="Arial Rounded MT" w:cs="Times New Roman" w:hint="default"/>
        <w:caps w:val="0"/>
        <w:strike w:val="0"/>
        <w:dstrike w:val="0"/>
        <w:vanish w:val="0"/>
        <w:color w:val="0088CE"/>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num w:numId="1">
    <w:abstractNumId w:val="13"/>
  </w:num>
  <w:num w:numId="2">
    <w:abstractNumId w:val="5"/>
  </w:num>
  <w:num w:numId="3">
    <w:abstractNumId w:val="1"/>
  </w:num>
  <w:num w:numId="4">
    <w:abstractNumId w:val="0"/>
  </w:num>
  <w:num w:numId="5">
    <w:abstractNumId w:val="9"/>
  </w:num>
  <w:num w:numId="6">
    <w:abstractNumId w:val="6"/>
  </w:num>
  <w:num w:numId="7">
    <w:abstractNumId w:val="10"/>
  </w:num>
  <w:num w:numId="8">
    <w:abstractNumId w:val="3"/>
  </w:num>
  <w:num w:numId="9">
    <w:abstractNumId w:val="3"/>
  </w:num>
  <w:num w:numId="10">
    <w:abstractNumId w:val="8"/>
  </w:num>
  <w:num w:numId="11">
    <w:abstractNumId w:val="11"/>
  </w:num>
  <w:num w:numId="12">
    <w:abstractNumId w:val="10"/>
  </w:num>
  <w:num w:numId="13">
    <w:abstractNumId w:val="10"/>
  </w:num>
  <w:num w:numId="14">
    <w:abstractNumId w:val="4"/>
  </w:num>
  <w:num w:numId="15">
    <w:abstractNumId w:val="7"/>
  </w:num>
  <w:num w:numId="16">
    <w:abstractNumId w:val="14"/>
  </w:num>
  <w:num w:numId="17">
    <w:abstractNumId w:val="5"/>
  </w:num>
  <w:num w:numId="18">
    <w:abstractNumId w:val="5"/>
  </w:num>
  <w:num w:numId="19">
    <w:abstractNumId w:val="2"/>
  </w:num>
  <w:num w:numId="20">
    <w:abstractNumId w:val="12"/>
  </w:num>
  <w:num w:numId="21">
    <w:abstractNumId w:val="5"/>
  </w:num>
  <w:num w:numId="2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 Sim">
    <w15:presenceInfo w15:providerId="AD" w15:userId="S::cam.sim@nopsema.gov.au::47964aaf-c4d7-4fd1-adda-9b0b53fc4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3062"/>
    <w:rsid w:val="00013307"/>
    <w:rsid w:val="000141B9"/>
    <w:rsid w:val="00021FB8"/>
    <w:rsid w:val="00024A3E"/>
    <w:rsid w:val="00026252"/>
    <w:rsid w:val="00030E6B"/>
    <w:rsid w:val="000329EE"/>
    <w:rsid w:val="000330C7"/>
    <w:rsid w:val="00033E46"/>
    <w:rsid w:val="00033F09"/>
    <w:rsid w:val="00034A19"/>
    <w:rsid w:val="00036F9E"/>
    <w:rsid w:val="000378D7"/>
    <w:rsid w:val="000413B3"/>
    <w:rsid w:val="00041874"/>
    <w:rsid w:val="000431E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28E2"/>
    <w:rsid w:val="000A490E"/>
    <w:rsid w:val="000A5394"/>
    <w:rsid w:val="000B04C5"/>
    <w:rsid w:val="000B148C"/>
    <w:rsid w:val="000B63CA"/>
    <w:rsid w:val="000B752A"/>
    <w:rsid w:val="000C0666"/>
    <w:rsid w:val="000C0F93"/>
    <w:rsid w:val="000C14D9"/>
    <w:rsid w:val="000C15C7"/>
    <w:rsid w:val="000C2014"/>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440AC"/>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D6457"/>
    <w:rsid w:val="001D6A8E"/>
    <w:rsid w:val="001E0F51"/>
    <w:rsid w:val="001E423B"/>
    <w:rsid w:val="001E55BF"/>
    <w:rsid w:val="001E5B91"/>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3967"/>
    <w:rsid w:val="002661A6"/>
    <w:rsid w:val="00266C23"/>
    <w:rsid w:val="0028024E"/>
    <w:rsid w:val="00282FD3"/>
    <w:rsid w:val="00283E01"/>
    <w:rsid w:val="00286EAD"/>
    <w:rsid w:val="0029389B"/>
    <w:rsid w:val="002940BE"/>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1878"/>
    <w:rsid w:val="002E6726"/>
    <w:rsid w:val="002F0C2C"/>
    <w:rsid w:val="00300655"/>
    <w:rsid w:val="00303D18"/>
    <w:rsid w:val="003041F4"/>
    <w:rsid w:val="00307ADD"/>
    <w:rsid w:val="00307C08"/>
    <w:rsid w:val="00310F12"/>
    <w:rsid w:val="0031140C"/>
    <w:rsid w:val="00311E3E"/>
    <w:rsid w:val="00312A66"/>
    <w:rsid w:val="003130CA"/>
    <w:rsid w:val="00313476"/>
    <w:rsid w:val="00315AAB"/>
    <w:rsid w:val="0032372A"/>
    <w:rsid w:val="00324368"/>
    <w:rsid w:val="00324641"/>
    <w:rsid w:val="00325C13"/>
    <w:rsid w:val="00331453"/>
    <w:rsid w:val="003320FA"/>
    <w:rsid w:val="00334BEC"/>
    <w:rsid w:val="0033501F"/>
    <w:rsid w:val="00335917"/>
    <w:rsid w:val="003517AE"/>
    <w:rsid w:val="00352360"/>
    <w:rsid w:val="00371F54"/>
    <w:rsid w:val="00374ED1"/>
    <w:rsid w:val="0037770C"/>
    <w:rsid w:val="00377C8B"/>
    <w:rsid w:val="00383A95"/>
    <w:rsid w:val="00385CA0"/>
    <w:rsid w:val="003928CD"/>
    <w:rsid w:val="003950A2"/>
    <w:rsid w:val="0039525F"/>
    <w:rsid w:val="00397CC6"/>
    <w:rsid w:val="003A0BD7"/>
    <w:rsid w:val="003A2733"/>
    <w:rsid w:val="003A3021"/>
    <w:rsid w:val="003A627E"/>
    <w:rsid w:val="003A79EE"/>
    <w:rsid w:val="003B2721"/>
    <w:rsid w:val="003B6592"/>
    <w:rsid w:val="003B6E16"/>
    <w:rsid w:val="003C180A"/>
    <w:rsid w:val="003C1E25"/>
    <w:rsid w:val="003C77AE"/>
    <w:rsid w:val="003C7C05"/>
    <w:rsid w:val="003D27CB"/>
    <w:rsid w:val="003D329D"/>
    <w:rsid w:val="003E6BF6"/>
    <w:rsid w:val="003F0F0D"/>
    <w:rsid w:val="003F15F8"/>
    <w:rsid w:val="0040173E"/>
    <w:rsid w:val="00407029"/>
    <w:rsid w:val="00411E5A"/>
    <w:rsid w:val="00413682"/>
    <w:rsid w:val="00413C56"/>
    <w:rsid w:val="00435339"/>
    <w:rsid w:val="00436A8C"/>
    <w:rsid w:val="00442B85"/>
    <w:rsid w:val="0044447D"/>
    <w:rsid w:val="0044585A"/>
    <w:rsid w:val="004506D2"/>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1B3F"/>
    <w:rsid w:val="00512309"/>
    <w:rsid w:val="0051695D"/>
    <w:rsid w:val="005201EE"/>
    <w:rsid w:val="00532E34"/>
    <w:rsid w:val="00542522"/>
    <w:rsid w:val="0054526E"/>
    <w:rsid w:val="005458BD"/>
    <w:rsid w:val="005476B5"/>
    <w:rsid w:val="005602AE"/>
    <w:rsid w:val="005602DA"/>
    <w:rsid w:val="00561D94"/>
    <w:rsid w:val="005702D6"/>
    <w:rsid w:val="005710B4"/>
    <w:rsid w:val="00573327"/>
    <w:rsid w:val="00575969"/>
    <w:rsid w:val="00576B26"/>
    <w:rsid w:val="00584E84"/>
    <w:rsid w:val="00584F24"/>
    <w:rsid w:val="005A2FD2"/>
    <w:rsid w:val="005A3F63"/>
    <w:rsid w:val="005A59D0"/>
    <w:rsid w:val="005A5D4B"/>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747A"/>
    <w:rsid w:val="00657FCC"/>
    <w:rsid w:val="0066674D"/>
    <w:rsid w:val="00666A78"/>
    <w:rsid w:val="00676C12"/>
    <w:rsid w:val="006901AA"/>
    <w:rsid w:val="006909E2"/>
    <w:rsid w:val="00690EA8"/>
    <w:rsid w:val="0069243D"/>
    <w:rsid w:val="0069375D"/>
    <w:rsid w:val="00694049"/>
    <w:rsid w:val="0069407C"/>
    <w:rsid w:val="0069574E"/>
    <w:rsid w:val="006A1631"/>
    <w:rsid w:val="006A1921"/>
    <w:rsid w:val="006A1988"/>
    <w:rsid w:val="006A2303"/>
    <w:rsid w:val="006A4553"/>
    <w:rsid w:val="006A47C3"/>
    <w:rsid w:val="006B0158"/>
    <w:rsid w:val="006D1B91"/>
    <w:rsid w:val="006E113F"/>
    <w:rsid w:val="006E134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0965"/>
    <w:rsid w:val="007314A2"/>
    <w:rsid w:val="00731F3A"/>
    <w:rsid w:val="00736E7D"/>
    <w:rsid w:val="007509A6"/>
    <w:rsid w:val="00753F83"/>
    <w:rsid w:val="007540FF"/>
    <w:rsid w:val="007541B0"/>
    <w:rsid w:val="0075469B"/>
    <w:rsid w:val="00754C90"/>
    <w:rsid w:val="00755163"/>
    <w:rsid w:val="00756AAB"/>
    <w:rsid w:val="00757F63"/>
    <w:rsid w:val="00763CD0"/>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57DB"/>
    <w:rsid w:val="007B7977"/>
    <w:rsid w:val="007C08B1"/>
    <w:rsid w:val="007C19BB"/>
    <w:rsid w:val="007C2CC2"/>
    <w:rsid w:val="007C38BD"/>
    <w:rsid w:val="007C69E3"/>
    <w:rsid w:val="007C79AA"/>
    <w:rsid w:val="007D31DA"/>
    <w:rsid w:val="007D5960"/>
    <w:rsid w:val="007D72C5"/>
    <w:rsid w:val="007E1B5C"/>
    <w:rsid w:val="007E3B0D"/>
    <w:rsid w:val="007E525D"/>
    <w:rsid w:val="007F0323"/>
    <w:rsid w:val="007F0614"/>
    <w:rsid w:val="007F379E"/>
    <w:rsid w:val="007F471C"/>
    <w:rsid w:val="00800C90"/>
    <w:rsid w:val="00801114"/>
    <w:rsid w:val="008016E6"/>
    <w:rsid w:val="00802E5A"/>
    <w:rsid w:val="008125F8"/>
    <w:rsid w:val="00827821"/>
    <w:rsid w:val="00827E71"/>
    <w:rsid w:val="008334D2"/>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1911"/>
    <w:rsid w:val="00882370"/>
    <w:rsid w:val="00882892"/>
    <w:rsid w:val="00885A14"/>
    <w:rsid w:val="00885B38"/>
    <w:rsid w:val="0088689B"/>
    <w:rsid w:val="00890FA0"/>
    <w:rsid w:val="008947BF"/>
    <w:rsid w:val="00895C87"/>
    <w:rsid w:val="00897627"/>
    <w:rsid w:val="00897F2B"/>
    <w:rsid w:val="008A214D"/>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5F33"/>
    <w:rsid w:val="00906799"/>
    <w:rsid w:val="00911B58"/>
    <w:rsid w:val="00912A56"/>
    <w:rsid w:val="00922193"/>
    <w:rsid w:val="00924152"/>
    <w:rsid w:val="00926DFB"/>
    <w:rsid w:val="00927CD5"/>
    <w:rsid w:val="0093194D"/>
    <w:rsid w:val="00931FE5"/>
    <w:rsid w:val="00932940"/>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86E61"/>
    <w:rsid w:val="009904FA"/>
    <w:rsid w:val="00990CE3"/>
    <w:rsid w:val="009979F4"/>
    <w:rsid w:val="009A1D38"/>
    <w:rsid w:val="009A45B2"/>
    <w:rsid w:val="009A4DA4"/>
    <w:rsid w:val="009A5585"/>
    <w:rsid w:val="009A59D5"/>
    <w:rsid w:val="009B02E0"/>
    <w:rsid w:val="009B38FC"/>
    <w:rsid w:val="009C4073"/>
    <w:rsid w:val="009C7BE6"/>
    <w:rsid w:val="009D1D6B"/>
    <w:rsid w:val="009D2DDD"/>
    <w:rsid w:val="009D59FC"/>
    <w:rsid w:val="009D712C"/>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42D22"/>
    <w:rsid w:val="00A53690"/>
    <w:rsid w:val="00A537AD"/>
    <w:rsid w:val="00A55B9E"/>
    <w:rsid w:val="00A6205C"/>
    <w:rsid w:val="00A6208D"/>
    <w:rsid w:val="00A62D31"/>
    <w:rsid w:val="00A63380"/>
    <w:rsid w:val="00A76BE2"/>
    <w:rsid w:val="00A8204C"/>
    <w:rsid w:val="00A82B17"/>
    <w:rsid w:val="00A854EC"/>
    <w:rsid w:val="00A8584C"/>
    <w:rsid w:val="00A865C7"/>
    <w:rsid w:val="00A92B94"/>
    <w:rsid w:val="00A93D36"/>
    <w:rsid w:val="00A97E3B"/>
    <w:rsid w:val="00AA1088"/>
    <w:rsid w:val="00AA20A1"/>
    <w:rsid w:val="00AA41F2"/>
    <w:rsid w:val="00AA60C6"/>
    <w:rsid w:val="00AB0371"/>
    <w:rsid w:val="00AB039E"/>
    <w:rsid w:val="00AB4206"/>
    <w:rsid w:val="00AB51E5"/>
    <w:rsid w:val="00AB783C"/>
    <w:rsid w:val="00AC2DD5"/>
    <w:rsid w:val="00AC43DF"/>
    <w:rsid w:val="00AC5035"/>
    <w:rsid w:val="00AC5712"/>
    <w:rsid w:val="00AC72FC"/>
    <w:rsid w:val="00AC7E54"/>
    <w:rsid w:val="00AD5BAA"/>
    <w:rsid w:val="00AD7256"/>
    <w:rsid w:val="00AD7D8E"/>
    <w:rsid w:val="00AE5910"/>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77B"/>
    <w:rsid w:val="00BD7B6C"/>
    <w:rsid w:val="00BD7B83"/>
    <w:rsid w:val="00BE020B"/>
    <w:rsid w:val="00BE0C87"/>
    <w:rsid w:val="00BE35EE"/>
    <w:rsid w:val="00BE701B"/>
    <w:rsid w:val="00BF0F28"/>
    <w:rsid w:val="00BF17C6"/>
    <w:rsid w:val="00BF3A7A"/>
    <w:rsid w:val="00C00FDA"/>
    <w:rsid w:val="00C02EB9"/>
    <w:rsid w:val="00C04E4B"/>
    <w:rsid w:val="00C07E13"/>
    <w:rsid w:val="00C111E5"/>
    <w:rsid w:val="00C11B56"/>
    <w:rsid w:val="00C16045"/>
    <w:rsid w:val="00C17283"/>
    <w:rsid w:val="00C179EA"/>
    <w:rsid w:val="00C2119E"/>
    <w:rsid w:val="00C21E27"/>
    <w:rsid w:val="00C26CD5"/>
    <w:rsid w:val="00C30A73"/>
    <w:rsid w:val="00C3521C"/>
    <w:rsid w:val="00C37361"/>
    <w:rsid w:val="00C52DA0"/>
    <w:rsid w:val="00C57020"/>
    <w:rsid w:val="00C62BF5"/>
    <w:rsid w:val="00C636DA"/>
    <w:rsid w:val="00C658A2"/>
    <w:rsid w:val="00C67E22"/>
    <w:rsid w:val="00C72271"/>
    <w:rsid w:val="00C8000D"/>
    <w:rsid w:val="00C81356"/>
    <w:rsid w:val="00C828DC"/>
    <w:rsid w:val="00C87DA0"/>
    <w:rsid w:val="00C9654B"/>
    <w:rsid w:val="00CA6D74"/>
    <w:rsid w:val="00CA6FF9"/>
    <w:rsid w:val="00CB4238"/>
    <w:rsid w:val="00CB5938"/>
    <w:rsid w:val="00CC1A64"/>
    <w:rsid w:val="00CC333D"/>
    <w:rsid w:val="00CC34EB"/>
    <w:rsid w:val="00CC66EA"/>
    <w:rsid w:val="00CC7DEF"/>
    <w:rsid w:val="00CD3C17"/>
    <w:rsid w:val="00CD56C4"/>
    <w:rsid w:val="00CD69B8"/>
    <w:rsid w:val="00CE1F9C"/>
    <w:rsid w:val="00CE2E48"/>
    <w:rsid w:val="00CE4D21"/>
    <w:rsid w:val="00CF4F85"/>
    <w:rsid w:val="00CF6672"/>
    <w:rsid w:val="00D01BE2"/>
    <w:rsid w:val="00D021F7"/>
    <w:rsid w:val="00D02740"/>
    <w:rsid w:val="00D0304C"/>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4772C"/>
    <w:rsid w:val="00D50669"/>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B7D82"/>
    <w:rsid w:val="00DC1347"/>
    <w:rsid w:val="00DC4FAE"/>
    <w:rsid w:val="00DD0E98"/>
    <w:rsid w:val="00DD170F"/>
    <w:rsid w:val="00DD245A"/>
    <w:rsid w:val="00DE0A8A"/>
    <w:rsid w:val="00DE4358"/>
    <w:rsid w:val="00DF6E54"/>
    <w:rsid w:val="00E00B30"/>
    <w:rsid w:val="00E00D14"/>
    <w:rsid w:val="00E013AA"/>
    <w:rsid w:val="00E02F4B"/>
    <w:rsid w:val="00E04228"/>
    <w:rsid w:val="00E04457"/>
    <w:rsid w:val="00E04BBC"/>
    <w:rsid w:val="00E056D7"/>
    <w:rsid w:val="00E05741"/>
    <w:rsid w:val="00E10450"/>
    <w:rsid w:val="00E13D29"/>
    <w:rsid w:val="00E1478E"/>
    <w:rsid w:val="00E15809"/>
    <w:rsid w:val="00E159D7"/>
    <w:rsid w:val="00E21653"/>
    <w:rsid w:val="00E227A5"/>
    <w:rsid w:val="00E2414E"/>
    <w:rsid w:val="00E258CC"/>
    <w:rsid w:val="00E26830"/>
    <w:rsid w:val="00E30F4E"/>
    <w:rsid w:val="00E35D1F"/>
    <w:rsid w:val="00E3740B"/>
    <w:rsid w:val="00E37684"/>
    <w:rsid w:val="00E377E9"/>
    <w:rsid w:val="00E401FE"/>
    <w:rsid w:val="00E40B36"/>
    <w:rsid w:val="00E42932"/>
    <w:rsid w:val="00E444F1"/>
    <w:rsid w:val="00E457BA"/>
    <w:rsid w:val="00E51672"/>
    <w:rsid w:val="00E52232"/>
    <w:rsid w:val="00E55EE5"/>
    <w:rsid w:val="00E57A4C"/>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2B7"/>
    <w:rsid w:val="00EC6EEB"/>
    <w:rsid w:val="00EE0126"/>
    <w:rsid w:val="00EE7E55"/>
    <w:rsid w:val="00EF194F"/>
    <w:rsid w:val="00EF2A15"/>
    <w:rsid w:val="00EF5BFD"/>
    <w:rsid w:val="00F01C6F"/>
    <w:rsid w:val="00F06686"/>
    <w:rsid w:val="00F06EE2"/>
    <w:rsid w:val="00F074DC"/>
    <w:rsid w:val="00F1031E"/>
    <w:rsid w:val="00F11549"/>
    <w:rsid w:val="00F15F14"/>
    <w:rsid w:val="00F16DF9"/>
    <w:rsid w:val="00F24F8F"/>
    <w:rsid w:val="00F25DF3"/>
    <w:rsid w:val="00F26797"/>
    <w:rsid w:val="00F268E9"/>
    <w:rsid w:val="00F307E0"/>
    <w:rsid w:val="00F33DAF"/>
    <w:rsid w:val="00F34D63"/>
    <w:rsid w:val="00F411D5"/>
    <w:rsid w:val="00F463F7"/>
    <w:rsid w:val="00F521C5"/>
    <w:rsid w:val="00F527AC"/>
    <w:rsid w:val="00F57F7A"/>
    <w:rsid w:val="00F6020F"/>
    <w:rsid w:val="00F62D33"/>
    <w:rsid w:val="00F63C48"/>
    <w:rsid w:val="00F6570B"/>
    <w:rsid w:val="00F67615"/>
    <w:rsid w:val="00F730F1"/>
    <w:rsid w:val="00F73CD6"/>
    <w:rsid w:val="00F748AD"/>
    <w:rsid w:val="00F752C1"/>
    <w:rsid w:val="00F75C0A"/>
    <w:rsid w:val="00F76663"/>
    <w:rsid w:val="00F76C98"/>
    <w:rsid w:val="00F76CA0"/>
    <w:rsid w:val="00F778E1"/>
    <w:rsid w:val="00F804CD"/>
    <w:rsid w:val="00F80750"/>
    <w:rsid w:val="00F85F59"/>
    <w:rsid w:val="00F86717"/>
    <w:rsid w:val="00F86DD4"/>
    <w:rsid w:val="00F91ED4"/>
    <w:rsid w:val="00F92C35"/>
    <w:rsid w:val="00F9333C"/>
    <w:rsid w:val="00FA2869"/>
    <w:rsid w:val="00FA3CEC"/>
    <w:rsid w:val="00FB1585"/>
    <w:rsid w:val="00FB24CA"/>
    <w:rsid w:val="00FB4CF2"/>
    <w:rsid w:val="00FB4F85"/>
    <w:rsid w:val="00FC4845"/>
    <w:rsid w:val="00FC6B03"/>
    <w:rsid w:val="00FC7C46"/>
    <w:rsid w:val="00FD0147"/>
    <w:rsid w:val="00FD06D5"/>
    <w:rsid w:val="00FD6D71"/>
    <w:rsid w:val="00FD7202"/>
    <w:rsid w:val="00FE0029"/>
    <w:rsid w:val="00FE419E"/>
    <w:rsid w:val="00FE540B"/>
    <w:rsid w:val="00FE5C29"/>
    <w:rsid w:val="00FE7CE8"/>
    <w:rsid w:val="00FE7F55"/>
    <w:rsid w:val="00FF2484"/>
    <w:rsid w:val="00FF3E7D"/>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7F91"/>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unhideWhenUsed="1" w:qFormat="1"/>
    <w:lsdException w:name="List Bullet 3" w:uiPriority="19" w:unhideWhenUsed="1" w:qFormat="1"/>
    <w:lsdException w:name="List Bullet 4" w:semiHidden="1" w:uiPriority="19" w:qFormat="1"/>
    <w:lsdException w:name="List Bullet 5" w:semiHidden="1" w:uiPriority="19"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056D7"/>
    <w:pPr>
      <w:spacing w:before="0" w:after="160" w:line="259" w:lineRule="auto"/>
    </w:pPr>
    <w:rPr>
      <w:rFonts w:asciiTheme="minorHAnsi" w:hAnsiTheme="minorHAnsi"/>
      <w:color w:val="auto"/>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link w:val="ListBulletChar"/>
    <w:uiPriority w:val="99"/>
    <w:qFormat/>
    <w:rsid w:val="007C19BB"/>
    <w:pPr>
      <w:numPr>
        <w:numId w:val="2"/>
      </w:numPr>
    </w:pPr>
    <w:rPr>
      <w:color w:val="000000" w:themeColor="text1"/>
    </w:rPr>
  </w:style>
  <w:style w:type="paragraph" w:styleId="ListBullet2">
    <w:name w:val="List Bullet 2"/>
    <w:basedOn w:val="Normal"/>
    <w:uiPriority w:val="19"/>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9"/>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19"/>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5458B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paragraph" w:styleId="ListBullet4">
    <w:name w:val="List Bullet 4"/>
    <w:basedOn w:val="ListBullet"/>
    <w:uiPriority w:val="19"/>
    <w:locked/>
    <w:rsid w:val="003950A2"/>
    <w:pPr>
      <w:numPr>
        <w:numId w:val="0"/>
      </w:numPr>
      <w:tabs>
        <w:tab w:val="num" w:pos="1700"/>
      </w:tabs>
      <w:spacing w:after="0" w:line="240" w:lineRule="auto"/>
      <w:ind w:left="1700" w:hanging="425"/>
    </w:pPr>
    <w:rPr>
      <w:color w:val="auto"/>
    </w:rPr>
  </w:style>
  <w:style w:type="paragraph" w:customStyle="1" w:styleId="ListBullet6">
    <w:name w:val="List Bullet 6"/>
    <w:basedOn w:val="ListBullet"/>
    <w:uiPriority w:val="19"/>
    <w:rsid w:val="003950A2"/>
    <w:pPr>
      <w:numPr>
        <w:numId w:val="0"/>
      </w:numPr>
      <w:tabs>
        <w:tab w:val="num" w:pos="2550"/>
      </w:tabs>
      <w:spacing w:after="0" w:line="240" w:lineRule="auto"/>
      <w:ind w:left="2550" w:hanging="425"/>
    </w:pPr>
    <w:rPr>
      <w:color w:val="auto"/>
    </w:rPr>
  </w:style>
  <w:style w:type="numbering" w:customStyle="1" w:styleId="ListBullet0">
    <w:name w:val="List_Bullet"/>
    <w:uiPriority w:val="99"/>
    <w:rsid w:val="003950A2"/>
    <w:pPr>
      <w:numPr>
        <w:numId w:val="15"/>
      </w:numPr>
    </w:pPr>
  </w:style>
  <w:style w:type="character" w:customStyle="1" w:styleId="ListBulletChar">
    <w:name w:val="List Bullet Char"/>
    <w:link w:val="ListBullet"/>
    <w:uiPriority w:val="99"/>
    <w:locked/>
    <w:rsid w:val="003950A2"/>
    <w:rPr>
      <w:color w:val="000000" w:themeColor="text1"/>
    </w:rPr>
  </w:style>
  <w:style w:type="character" w:styleId="UnresolvedMention">
    <w:name w:val="Unresolved Mention"/>
    <w:basedOn w:val="DefaultParagraphFont"/>
    <w:uiPriority w:val="99"/>
    <w:semiHidden/>
    <w:unhideWhenUsed/>
    <w:rsid w:val="003A0BD7"/>
    <w:rPr>
      <w:color w:val="605E5C"/>
      <w:shd w:val="clear" w:color="auto" w:fill="E1DFDD"/>
    </w:rPr>
  </w:style>
  <w:style w:type="numbering" w:styleId="1ai">
    <w:name w:val="Outline List 1"/>
    <w:basedOn w:val="NoList"/>
    <w:uiPriority w:val="99"/>
    <w:semiHidden/>
    <w:unhideWhenUsed/>
    <w:locked/>
    <w:rsid w:val="00912A56"/>
    <w:pPr>
      <w:numPr>
        <w:numId w:val="19"/>
      </w:numPr>
    </w:pPr>
  </w:style>
  <w:style w:type="numbering" w:styleId="ArticleSection">
    <w:name w:val="Outline List 3"/>
    <w:basedOn w:val="NoList"/>
    <w:uiPriority w:val="99"/>
    <w:semiHidden/>
    <w:unhideWhenUsed/>
    <w:locked/>
    <w:rsid w:val="00912A56"/>
    <w:pPr>
      <w:numPr>
        <w:numId w:val="20"/>
      </w:numPr>
    </w:pPr>
  </w:style>
  <w:style w:type="table" w:styleId="GridTable1Light">
    <w:name w:val="Grid Table 1 Light"/>
    <w:basedOn w:val="TableNormal"/>
    <w:uiPriority w:val="46"/>
    <w:locked/>
    <w:rsid w:val="00912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912A56"/>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912A56"/>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912A56"/>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912A56"/>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912A56"/>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912A56"/>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912A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912A56"/>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912A56"/>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912A56"/>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912A56"/>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912A56"/>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912A56"/>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912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912A5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912A5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912A5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912A5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912A5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912A5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912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912A5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912A5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912A5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912A5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912A5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912A5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912A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912A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912A56"/>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912A56"/>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912A56"/>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912A56"/>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912A56"/>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912A56"/>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912A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912A56"/>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912A56"/>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912A56"/>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912A56"/>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912A56"/>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912A56"/>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912A56"/>
    <w:rPr>
      <w:color w:val="2B579A"/>
      <w:shd w:val="clear" w:color="auto" w:fill="E1DFDD"/>
    </w:rPr>
  </w:style>
  <w:style w:type="table" w:styleId="ListTable1Light">
    <w:name w:val="List Table 1 Light"/>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912A56"/>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912A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912A56"/>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912A56"/>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912A56"/>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912A56"/>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912A56"/>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912A56"/>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912A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912A56"/>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912A56"/>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912A56"/>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912A56"/>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912A56"/>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912A56"/>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912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912A5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912A5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912A5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912A5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912A5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912A5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912A56"/>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912A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912A56"/>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rful-Accent2">
    <w:name w:val="List Table 6 Colorful Accent 2"/>
    <w:basedOn w:val="TableNormal"/>
    <w:uiPriority w:val="51"/>
    <w:locked/>
    <w:rsid w:val="00912A56"/>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rful-Accent3">
    <w:name w:val="List Table 6 Colorful Accent 3"/>
    <w:basedOn w:val="TableNormal"/>
    <w:uiPriority w:val="51"/>
    <w:locked/>
    <w:rsid w:val="00912A56"/>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rful-Accent4">
    <w:name w:val="List Table 6 Colorful Accent 4"/>
    <w:basedOn w:val="TableNormal"/>
    <w:uiPriority w:val="51"/>
    <w:locked/>
    <w:rsid w:val="00912A56"/>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rful-Accent5">
    <w:name w:val="List Table 6 Colorful Accent 5"/>
    <w:basedOn w:val="TableNormal"/>
    <w:uiPriority w:val="51"/>
    <w:locked/>
    <w:rsid w:val="00912A56"/>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rful-Accent6">
    <w:name w:val="List Table 6 Colorful Accent 6"/>
    <w:basedOn w:val="TableNormal"/>
    <w:uiPriority w:val="51"/>
    <w:locked/>
    <w:rsid w:val="00912A56"/>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rful">
    <w:name w:val="List Table 7 Colorful"/>
    <w:basedOn w:val="TableNormal"/>
    <w:uiPriority w:val="52"/>
    <w:locked/>
    <w:rsid w:val="00912A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912A56"/>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912A56"/>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912A56"/>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912A56"/>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912A56"/>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912A56"/>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912A56"/>
    <w:rPr>
      <w:color w:val="2B579A"/>
      <w:shd w:val="clear" w:color="auto" w:fill="E1DFDD"/>
    </w:rPr>
  </w:style>
  <w:style w:type="table" w:styleId="PlainTable1">
    <w:name w:val="Plain Table 1"/>
    <w:basedOn w:val="TableNormal"/>
    <w:uiPriority w:val="41"/>
    <w:locked/>
    <w:rsid w:val="00912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912A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912A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912A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912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912A56"/>
    <w:rPr>
      <w:u w:val="dotted"/>
    </w:rPr>
  </w:style>
  <w:style w:type="character" w:styleId="SmartLink">
    <w:name w:val="Smart Link"/>
    <w:basedOn w:val="DefaultParagraphFont"/>
    <w:uiPriority w:val="99"/>
    <w:semiHidden/>
    <w:unhideWhenUsed/>
    <w:rsid w:val="00912A5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awe.gov.au/environment/marine/marine-bioregional-plans/conservation-values-atlas" TargetMode="External" Id="rId18"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environment_plans/563/show_public" TargetMode="Externa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customXml" Target="/customXML/item5.xml" Id="Re0d706b98426432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A819459</value>
    </field>
    <field name="Objective-Title">
      <value order="0">Report - KMR - Petrel Sub-Basin South-West 3D Marine Seismic Survey</value>
    </field>
    <field name="Objective-Description">
      <value order="0">Created by RMS</value>
    </field>
    <field name="Objective-CreationStamp">
      <value order="0">2021-12-16T03:42:03Z</value>
    </field>
    <field name="Objective-IsApproved">
      <value order="0">false</value>
    </field>
    <field name="Objective-IsPublished">
      <value order="0">true</value>
    </field>
    <field name="Objective-DatePublished">
      <value order="0">2022-01-06T07:17:14Z</value>
    </field>
    <field name="Objective-ModificationStamp">
      <value order="0">2022-01-06T07:18:17Z</value>
    </field>
    <field name="Objective-Owner">
      <value order="0">Capri Beck</value>
    </field>
    <field name="Objective-Path">
      <value order="0">Objective Global Folder:File Plan:Regulatory Operations:Assessment:Assessment 5660 - Environment Plan (Exploration) New - Petrel Sub-Basin South-West 3D Marine Seismic Survey</value>
    </field>
    <field name="Objective-Parent">
      <value order="0">Assessment 5660 - Environment Plan (Exploration) New - Petrel Sub-Basin South-West 3D Marine Seismic Survey</value>
    </field>
    <field name="Objective-State">
      <value order="0">Published</value>
    </field>
    <field name="Objective-VersionId">
      <value order="0">vA1617909</value>
    </field>
    <field name="Objective-Version">
      <value order="0">1.0</value>
    </field>
    <field name="Objective-VersionNumber">
      <value order="0">16</value>
    </field>
    <field name="Objective-VersionComment">
      <value order="0"/>
    </field>
    <field name="Objective-FileNumber">
      <value order="0">R022331</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Capri Beck</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5660</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Petrel Sub-Basin South-West 3D Marine Seismic Survey</value>
      </field>
      <field name="Objective-Regulatory Object RMS ID">
        <value order="0"/>
      </field>
      <field name="Objective-Organisation">
        <value order="0">Santos Offshore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9</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Raquel Carter</cp:lastModifiedBy>
  <cp:revision>32</cp:revision>
  <cp:lastPrinted>2018-03-05T07:10:00Z</cp:lastPrinted>
  <dcterms:created xsi:type="dcterms:W3CDTF">2020-11-24T01:50:00Z</dcterms:created>
  <dcterms:modified xsi:type="dcterms:W3CDTF">2022-01-06T05:16:00Z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A819459</vt:lpwstr>
  </property>
  <property fmtid="{D5CDD505-2E9C-101B-9397-08002B2CF9AE}" pid="6" name="Objective-Title">
    <vt:lpwstr>Report - KMR - Petrel Sub-Basin South-West 3D Marine Seismic Survey</vt:lpwstr>
  </property>
  <property fmtid="{D5CDD505-2E9C-101B-9397-08002B2CF9AE}" pid="7" name="Objective-Description">
    <vt:lpwstr>Created by RMS</vt:lpwstr>
  </property>
  <property fmtid="{D5CDD505-2E9C-101B-9397-08002B2CF9AE}" pid="8" name="Objective-CreationStamp">
    <vt:filetime>2021-12-16T03:42:03Z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2022-01-06T07:17:14Z</vt:filetime>
  </property>
  <property fmtid="{D5CDD505-2E9C-101B-9397-08002B2CF9AE}" pid="12" name="Objective-ModificationStamp">
    <vt:filetime>2022-01-06T07:18:17Z</vt:filetime>
  </property>
  <property fmtid="{D5CDD505-2E9C-101B-9397-08002B2CF9AE}" pid="13" name="Objective-Owner">
    <vt:lpwstr>Capri Beck</vt:lpwstr>
  </property>
  <property fmtid="{D5CDD505-2E9C-101B-9397-08002B2CF9AE}" pid="14" name="Objective-Path">
    <vt:lpwstr>Objective Global Folder:File Plan:Regulatory Operations:Assessment:Assessment 5660 - Environment Plan (Exploration) New - Petrel Sub-Basin South-West 3D Marine Seismic Survey</vt:lpwstr>
  </property>
  <property fmtid="{D5CDD505-2E9C-101B-9397-08002B2CF9AE}" pid="15" name="Objective-Parent">
    <vt:lpwstr>Assessment 5660 - Environment Plan (Exploration) New - Petrel Sub-Basin South-West 3D Marine Seismic Survey</vt:lpwstr>
  </property>
  <property fmtid="{D5CDD505-2E9C-101B-9397-08002B2CF9AE}" pid="16" name="Objective-State">
    <vt:lpwstr>Published</vt:lpwstr>
  </property>
  <property fmtid="{D5CDD505-2E9C-101B-9397-08002B2CF9AE}" pid="17" name="Objective-VersionId">
    <vt:lpwstr>vA1617909</vt:lpwstr>
  </property>
  <property fmtid="{D5CDD505-2E9C-101B-9397-08002B2CF9AE}" pid="18" name="Objective-Version">
    <vt:lpwstr>1.0</vt:lpwstr>
  </property>
  <property fmtid="{D5CDD505-2E9C-101B-9397-08002B2CF9AE}" pid="19" name="Objective-VersionNumber">
    <vt:r8>16</vt:r8>
  </property>
  <property fmtid="{D5CDD505-2E9C-101B-9397-08002B2CF9AE}" pid="20" name="Objective-VersionComment">
    <vt:lpwstr/>
  </property>
  <property fmtid="{D5CDD505-2E9C-101B-9397-08002B2CF9AE}" pid="21" name="Objective-FileNumber">
    <vt:lpwstr>R022331</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Capri Beck</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5660</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Petrel Sub-Basin South-West 3D Marine Seismic Survey</vt:lpwstr>
  </property>
  <property fmtid="{D5CDD505-2E9C-101B-9397-08002B2CF9AE}" pid="55" name="Objective-Regulatory Object RMS ID">
    <vt:lpwstr/>
  </property>
  <property fmtid="{D5CDD505-2E9C-101B-9397-08002B2CF9AE}" pid="56" name="Objective-Organisation">
    <vt:lpwstr>Santos Offshore Pty Ltd</vt:lpwstr>
  </property>
  <property fmtid="{D5CDD505-2E9C-101B-9397-08002B2CF9AE}" pid="57" name="Objective-Signature Authorisation Number (SAN)">
    <vt:lpwstr/>
  </property>
  <property fmtid="{D5CDD505-2E9C-101B-9397-08002B2CF9AE}" pid="58" name="Objective-Signing Officer">
    <vt:lpwstr/>
  </property>
  <property fmtid="{D5CDD505-2E9C-101B-9397-08002B2CF9AE}" pid="59" name="Objective-Date Authorised">
    <vt:lpwstr/>
  </property>
</Properties>
</file>